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235D4">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338DDB31">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76830F33">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C8553CA">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竞争性磋商文件</w:t>
      </w:r>
      <w:r>
        <w:rPr>
          <w:rFonts w:hint="eastAsia" w:ascii="宋体" w:hAnsi="宋体" w:eastAsia="宋体"/>
          <w:b/>
          <w:bCs/>
          <w:color w:val="auto"/>
          <w:sz w:val="52"/>
          <w:szCs w:val="52"/>
          <w:highlight w:val="none"/>
          <w:lang w:eastAsia="zh-CN"/>
        </w:rPr>
        <w:t>示范文本</w:t>
      </w:r>
      <w:r>
        <w:rPr>
          <w:rFonts w:hint="eastAsia" w:ascii="宋体" w:hAnsi="宋体" w:eastAsia="宋体"/>
          <w:b/>
          <w:bCs/>
          <w:color w:val="auto"/>
          <w:sz w:val="52"/>
          <w:szCs w:val="52"/>
          <w:highlight w:val="none"/>
        </w:rPr>
        <w:t>（货物类）</w:t>
      </w:r>
    </w:p>
    <w:bookmarkEnd w:id="0"/>
    <w:p w14:paraId="61FD9001">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2026版</w:t>
      </w:r>
      <w:r>
        <w:rPr>
          <w:rFonts w:hint="eastAsia" w:ascii="宋体" w:hAnsi="宋体" w:eastAsia="宋体"/>
          <w:b/>
          <w:bCs/>
          <w:color w:val="auto"/>
          <w:sz w:val="52"/>
          <w:szCs w:val="52"/>
          <w:highlight w:val="none"/>
          <w:lang w:eastAsia="zh-CN"/>
        </w:rPr>
        <w:t>）</w:t>
      </w:r>
    </w:p>
    <w:p w14:paraId="2D5BA826">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6058CEA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6221728">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8334E44">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38478E8B">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D53E8C9">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 xml:space="preserve">      </w:t>
      </w:r>
    </w:p>
    <w:p w14:paraId="4BAF2AB4">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 xml:space="preserve">      </w:t>
      </w:r>
    </w:p>
    <w:p w14:paraId="77D571AA">
      <w:pPr>
        <w:tabs>
          <w:tab w:val="left" w:pos="2410"/>
        </w:tabs>
        <w:autoSpaceDE w:val="0"/>
        <w:autoSpaceDN w:val="0"/>
        <w:adjustRightInd w:val="0"/>
        <w:snapToGrid w:val="0"/>
        <w:spacing w:line="360" w:lineRule="auto"/>
        <w:ind w:firstLine="723" w:firstLineChars="2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 xml:space="preserve">      </w:t>
      </w:r>
    </w:p>
    <w:p w14:paraId="4BD9B75C">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 xml:space="preserve">        </w:t>
      </w:r>
    </w:p>
    <w:p w14:paraId="29636C2B">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54A34BA0">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 xml:space="preserve"> </w:t>
      </w:r>
      <w:r>
        <w:rPr>
          <w:rFonts w:hint="eastAsia" w:ascii="宋体" w:hAnsi="宋体" w:eastAsia="宋体"/>
          <w:b/>
          <w:color w:val="auto"/>
          <w:sz w:val="36"/>
          <w:highlight w:val="none"/>
        </w:rPr>
        <w:t>月</w:t>
      </w:r>
    </w:p>
    <w:p w14:paraId="3D3137A3">
      <w:pPr>
        <w:rPr>
          <w:rFonts w:hint="eastAsia" w:ascii="宋体" w:hAnsi="宋体" w:eastAsia="宋体"/>
          <w:b/>
          <w:color w:val="auto"/>
          <w:sz w:val="36"/>
          <w:highlight w:val="none"/>
        </w:rPr>
      </w:pPr>
      <w:r>
        <w:rPr>
          <w:rFonts w:hint="eastAsia" w:ascii="宋体" w:hAnsi="宋体" w:eastAsia="宋体"/>
          <w:b/>
          <w:color w:val="auto"/>
          <w:sz w:val="36"/>
          <w:highlight w:val="none"/>
        </w:rPr>
        <w:br w:type="page"/>
      </w:r>
    </w:p>
    <w:p w14:paraId="62354537">
      <w:pPr>
        <w:spacing w:line="360" w:lineRule="auto"/>
        <w:jc w:val="center"/>
        <w:outlineLvl w:val="0"/>
        <w:rPr>
          <w:rFonts w:ascii="Times New Roman" w:hAnsi="Times New Roman" w:eastAsia="宋体" w:cs="Times New Roman"/>
          <w:b/>
          <w:sz w:val="36"/>
          <w:szCs w:val="36"/>
          <w:highlight w:val="none"/>
        </w:rPr>
      </w:pPr>
      <w:bookmarkStart w:id="1" w:name="_Toc99301417"/>
      <w:bookmarkStart w:id="2" w:name="_Toc74227630"/>
      <w:bookmarkStart w:id="3" w:name="_Toc18360"/>
      <w:r>
        <w:rPr>
          <w:rFonts w:ascii="Times New Roman" w:hAnsi="Times New Roman" w:eastAsia="宋体" w:cs="Times New Roman"/>
          <w:b/>
          <w:sz w:val="36"/>
          <w:szCs w:val="36"/>
          <w:highlight w:val="none"/>
        </w:rPr>
        <w:t>使用说明</w:t>
      </w:r>
      <w:bookmarkEnd w:id="1"/>
      <w:bookmarkEnd w:id="2"/>
      <w:bookmarkEnd w:id="3"/>
    </w:p>
    <w:p w14:paraId="5EED5687">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为促进政府采购活动的公开、公平和公正进行，进一步优化</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政府采购营商环境，提高</w:t>
      </w:r>
      <w:r>
        <w:rPr>
          <w:rFonts w:hint="eastAsia" w:ascii="Times New Roman" w:hAnsi="Times New Roman" w:eastAsia="宋体" w:cs="Times New Roman"/>
          <w:kern w:val="0"/>
          <w:sz w:val="24"/>
          <w:szCs w:val="24"/>
          <w:highlight w:val="none"/>
          <w:lang w:val="en-US" w:eastAsia="zh-CN"/>
        </w:rPr>
        <w:t>采购</w:t>
      </w:r>
      <w:r>
        <w:rPr>
          <w:rFonts w:hint="eastAsia" w:ascii="Times New Roman" w:hAnsi="Times New Roman" w:eastAsia="宋体" w:cs="Times New Roman"/>
          <w:kern w:val="0"/>
          <w:sz w:val="24"/>
          <w:szCs w:val="24"/>
          <w:highlight w:val="none"/>
        </w:rPr>
        <w:t>文件编制质量和采购工作效率，根据政府采购有关法律法规及政策要求，制定《</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政府采购</w:t>
      </w:r>
      <w:r>
        <w:rPr>
          <w:rFonts w:hint="eastAsia" w:ascii="Times New Roman" w:hAnsi="Times New Roman" w:eastAsia="宋体" w:cs="Times New Roman"/>
          <w:kern w:val="0"/>
          <w:sz w:val="24"/>
          <w:szCs w:val="24"/>
          <w:highlight w:val="none"/>
          <w:lang w:eastAsia="zh-CN"/>
        </w:rPr>
        <w:t>文件</w:t>
      </w:r>
      <w:r>
        <w:rPr>
          <w:rFonts w:hint="eastAsia" w:ascii="Times New Roman" w:hAnsi="Times New Roman" w:eastAsia="宋体" w:cs="Times New Roman"/>
          <w:kern w:val="0"/>
          <w:sz w:val="24"/>
          <w:szCs w:val="24"/>
          <w:highlight w:val="none"/>
        </w:rPr>
        <w:t>示范文本》（以下简称《示范文本》），并在</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政府采购项目中推广使用。</w:t>
      </w:r>
    </w:p>
    <w:p w14:paraId="7DB5B0DC">
      <w:pPr>
        <w:autoSpaceDE w:val="0"/>
        <w:autoSpaceDN w:val="0"/>
        <w:adjustRightInd w:val="0"/>
        <w:spacing w:line="360" w:lineRule="auto"/>
        <w:ind w:firstLine="482" w:firstLineChars="200"/>
        <w:jc w:val="left"/>
        <w:rPr>
          <w:rFonts w:hint="default" w:ascii="Times New Roman" w:hAnsi="Times New Roman" w:eastAsia="宋体" w:cs="Times New Roman"/>
          <w:b/>
          <w:kern w:val="0"/>
          <w:sz w:val="24"/>
          <w:szCs w:val="24"/>
          <w:highlight w:val="none"/>
          <w:lang w:val="en-US" w:eastAsia="zh-CN"/>
        </w:rPr>
      </w:pPr>
      <w:r>
        <w:rPr>
          <w:rFonts w:hint="eastAsia" w:ascii="Times New Roman" w:hAnsi="Times New Roman" w:eastAsia="宋体" w:cs="Times New Roman"/>
          <w:b/>
          <w:kern w:val="0"/>
          <w:sz w:val="24"/>
          <w:szCs w:val="24"/>
          <w:highlight w:val="none"/>
        </w:rPr>
        <w:t>一、适用范围</w:t>
      </w:r>
    </w:p>
    <w:p w14:paraId="22E77E43">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《示范文本》适用于</w:t>
      </w:r>
      <w:r>
        <w:rPr>
          <w:rFonts w:hint="eastAsia" w:ascii="Times New Roman" w:hAnsi="Times New Roman" w:eastAsia="宋体" w:cs="Times New Roman"/>
          <w:kern w:val="0"/>
          <w:sz w:val="24"/>
          <w:szCs w:val="24"/>
          <w:highlight w:val="none"/>
          <w:lang w:val="en-US" w:eastAsia="zh-CN"/>
        </w:rPr>
        <w:t>安徽省</w:t>
      </w:r>
      <w:r>
        <w:rPr>
          <w:rFonts w:hint="eastAsia" w:ascii="Times New Roman" w:hAnsi="Times New Roman" w:eastAsia="宋体" w:cs="Times New Roman"/>
          <w:kern w:val="0"/>
          <w:sz w:val="24"/>
          <w:szCs w:val="24"/>
          <w:highlight w:val="none"/>
        </w:rPr>
        <w:t>的政府采购</w:t>
      </w:r>
      <w:r>
        <w:rPr>
          <w:rFonts w:ascii="Times New Roman" w:hAnsi="Times New Roman" w:eastAsia="宋体" w:cs="Times New Roman"/>
          <w:kern w:val="0"/>
          <w:sz w:val="24"/>
          <w:szCs w:val="24"/>
          <w:highlight w:val="none"/>
        </w:rPr>
        <w:t>项目。</w:t>
      </w:r>
    </w:p>
    <w:p w14:paraId="555A84C5">
      <w:pPr>
        <w:autoSpaceDE w:val="0"/>
        <w:autoSpaceDN w:val="0"/>
        <w:adjustRightInd w:val="0"/>
        <w:spacing w:line="360" w:lineRule="auto"/>
        <w:ind w:firstLine="482" w:firstLineChars="200"/>
        <w:jc w:val="left"/>
        <w:rPr>
          <w:rFonts w:hint="eastAsia" w:ascii="Times New Roman" w:hAnsi="Times New Roman" w:eastAsia="宋体" w:cs="Times New Roman"/>
          <w:b/>
          <w:kern w:val="0"/>
          <w:sz w:val="24"/>
          <w:szCs w:val="24"/>
          <w:highlight w:val="none"/>
          <w:lang w:val="en-US" w:eastAsia="zh-CN"/>
        </w:rPr>
      </w:pPr>
      <w:r>
        <w:rPr>
          <w:rFonts w:hint="eastAsia" w:ascii="Times New Roman" w:hAnsi="Times New Roman" w:eastAsia="宋体" w:cs="Times New Roman"/>
          <w:b/>
          <w:kern w:val="0"/>
          <w:sz w:val="24"/>
          <w:szCs w:val="24"/>
          <w:highlight w:val="none"/>
          <w:lang w:val="en-US" w:eastAsia="zh-CN"/>
        </w:rPr>
        <w:t>二、落实</w:t>
      </w:r>
      <w:r>
        <w:rPr>
          <w:rFonts w:hint="eastAsia" w:ascii="Times New Roman" w:hAnsi="Times New Roman" w:eastAsia="宋体" w:cs="Times New Roman"/>
          <w:b/>
          <w:kern w:val="0"/>
          <w:sz w:val="24"/>
          <w:szCs w:val="24"/>
          <w:highlight w:val="none"/>
        </w:rPr>
        <w:t>世行</w:t>
      </w:r>
      <w:r>
        <w:rPr>
          <w:rFonts w:hint="eastAsia" w:ascii="Times New Roman" w:hAnsi="Times New Roman" w:eastAsia="宋体" w:cs="Times New Roman"/>
          <w:b/>
          <w:kern w:val="0"/>
          <w:sz w:val="24"/>
          <w:szCs w:val="24"/>
          <w:highlight w:val="none"/>
          <w:lang w:val="en-US" w:eastAsia="zh-CN"/>
        </w:rPr>
        <w:t>营商环境</w:t>
      </w:r>
      <w:r>
        <w:rPr>
          <w:rFonts w:hint="eastAsia" w:ascii="Times New Roman" w:hAnsi="Times New Roman" w:eastAsia="宋体" w:cs="Times New Roman"/>
          <w:b/>
          <w:kern w:val="0"/>
          <w:sz w:val="24"/>
          <w:szCs w:val="24"/>
          <w:highlight w:val="none"/>
        </w:rPr>
        <w:t>指标</w:t>
      </w:r>
      <w:r>
        <w:rPr>
          <w:rFonts w:hint="eastAsia" w:ascii="Times New Roman" w:hAnsi="Times New Roman" w:eastAsia="宋体" w:cs="Times New Roman"/>
          <w:b/>
          <w:kern w:val="0"/>
          <w:sz w:val="24"/>
          <w:szCs w:val="24"/>
          <w:highlight w:val="none"/>
          <w:lang w:val="en-US" w:eastAsia="zh-CN"/>
        </w:rPr>
        <w:t>情况</w:t>
      </w:r>
    </w:p>
    <w:p w14:paraId="0A13320C">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1.</w:t>
      </w:r>
      <w:r>
        <w:rPr>
          <w:rFonts w:hint="eastAsia"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引导</w:t>
      </w:r>
      <w:r>
        <w:rPr>
          <w:rFonts w:hint="eastAsia" w:ascii="Times New Roman" w:hAnsi="Times New Roman" w:eastAsia="宋体" w:cs="Times New Roman"/>
          <w:kern w:val="0"/>
          <w:sz w:val="24"/>
          <w:szCs w:val="24"/>
          <w:highlight w:val="none"/>
        </w:rPr>
        <w:t>电子化方式提供和获取材料，</w:t>
      </w:r>
      <w:r>
        <w:rPr>
          <w:rFonts w:hint="eastAsia" w:ascii="Times New Roman" w:hAnsi="Times New Roman" w:eastAsia="宋体" w:cs="Times New Roman"/>
          <w:kern w:val="0"/>
          <w:sz w:val="24"/>
          <w:szCs w:val="24"/>
          <w:highlight w:val="none"/>
          <w:lang w:val="en-US" w:eastAsia="zh-CN"/>
        </w:rPr>
        <w:t>无需</w:t>
      </w:r>
      <w:r>
        <w:rPr>
          <w:rFonts w:hint="eastAsia" w:ascii="Times New Roman" w:hAnsi="Times New Roman" w:eastAsia="宋体" w:cs="Times New Roman"/>
          <w:kern w:val="0"/>
          <w:sz w:val="24"/>
          <w:szCs w:val="24"/>
          <w:highlight w:val="none"/>
        </w:rPr>
        <w:t>提供纸质材料。对于供应商依照规定提交各类声明函、承诺函的，</w:t>
      </w:r>
      <w:r>
        <w:rPr>
          <w:rFonts w:hint="eastAsia" w:ascii="Times New Roman" w:hAnsi="Times New Roman" w:eastAsia="宋体" w:cs="Times New Roman"/>
          <w:kern w:val="0"/>
          <w:sz w:val="24"/>
          <w:szCs w:val="24"/>
          <w:highlight w:val="none"/>
          <w:lang w:val="en-US" w:eastAsia="zh-CN"/>
        </w:rPr>
        <w:t>采购人或采购代理机构</w:t>
      </w:r>
      <w:r>
        <w:rPr>
          <w:rFonts w:hint="eastAsia" w:ascii="Times New Roman" w:hAnsi="Times New Roman" w:eastAsia="宋体" w:cs="Times New Roman"/>
          <w:kern w:val="0"/>
          <w:sz w:val="24"/>
          <w:szCs w:val="24"/>
          <w:highlight w:val="none"/>
        </w:rPr>
        <w:t>不得要求其再提供有关部门出具的相关证明文件。</w:t>
      </w:r>
    </w:p>
    <w:p w14:paraId="6E908E27">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2.</w:t>
      </w:r>
      <w:r>
        <w:rPr>
          <w:rFonts w:hint="eastAsia"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提供</w:t>
      </w:r>
      <w:r>
        <w:rPr>
          <w:rFonts w:hint="eastAsia" w:ascii="Times New Roman" w:hAnsi="Times New Roman" w:eastAsia="宋体" w:cs="Times New Roman"/>
          <w:b w:val="0"/>
          <w:bCs w:val="0"/>
          <w:kern w:val="0"/>
          <w:sz w:val="24"/>
          <w:szCs w:val="24"/>
          <w:highlight w:val="none"/>
          <w:lang w:val="en-US" w:eastAsia="zh-CN"/>
        </w:rPr>
        <w:t>《</w:t>
      </w:r>
      <w:r>
        <w:rPr>
          <w:rFonts w:hint="eastAsia" w:asciiTheme="minorEastAsia" w:hAnsiTheme="minorEastAsia" w:eastAsiaTheme="minorEastAsia"/>
          <w:b w:val="0"/>
          <w:bCs w:val="0"/>
          <w:color w:val="auto"/>
          <w:sz w:val="24"/>
          <w:highlight w:val="none"/>
          <w:lang w:val="en-US" w:eastAsia="zh-CN"/>
        </w:rPr>
        <w:t>拟分包情况说明及分包意向协议</w:t>
      </w:r>
      <w:r>
        <w:rPr>
          <w:rFonts w:hint="eastAsia" w:ascii="Times New Roman" w:hAnsi="Times New Roman" w:eastAsia="宋体" w:cs="Times New Roman"/>
          <w:b w:val="0"/>
          <w:bCs w:val="0"/>
          <w:kern w:val="0"/>
          <w:sz w:val="24"/>
          <w:szCs w:val="24"/>
          <w:highlight w:val="none"/>
          <w:lang w:val="en-US" w:eastAsia="zh-CN"/>
        </w:rPr>
        <w:t>》《</w:t>
      </w:r>
      <w:r>
        <w:rPr>
          <w:rFonts w:hint="eastAsia" w:asciiTheme="minorEastAsia" w:hAnsiTheme="minorEastAsia" w:eastAsiaTheme="minorEastAsia"/>
          <w:b w:val="0"/>
          <w:bCs w:val="0"/>
          <w:color w:val="auto"/>
          <w:sz w:val="24"/>
          <w:highlight w:val="none"/>
        </w:rPr>
        <w:t>联合协议</w:t>
      </w:r>
      <w:r>
        <w:rPr>
          <w:rFonts w:hint="eastAsia" w:ascii="Times New Roman" w:hAnsi="Times New Roman" w:eastAsia="宋体" w:cs="Times New Roman"/>
          <w:b w:val="0"/>
          <w:bCs w:val="0"/>
          <w:kern w:val="0"/>
          <w:sz w:val="24"/>
          <w:szCs w:val="24"/>
          <w:highlight w:val="none"/>
          <w:lang w:val="en-US" w:eastAsia="zh-CN"/>
        </w:rPr>
        <w:t>》</w:t>
      </w:r>
      <w:r>
        <w:rPr>
          <w:rFonts w:hint="eastAsia" w:ascii="Times New Roman" w:hAnsi="Times New Roman" w:eastAsia="宋体" w:cs="Times New Roman"/>
          <w:kern w:val="0"/>
          <w:sz w:val="24"/>
          <w:szCs w:val="24"/>
          <w:highlight w:val="none"/>
          <w:lang w:val="en-US" w:eastAsia="zh-CN"/>
        </w:rPr>
        <w:t>等格式，帮助</w:t>
      </w:r>
      <w:r>
        <w:rPr>
          <w:rFonts w:hint="eastAsia" w:ascii="Times New Roman" w:hAnsi="Times New Roman" w:eastAsia="宋体" w:cs="Times New Roman"/>
          <w:kern w:val="0"/>
          <w:sz w:val="24"/>
          <w:szCs w:val="24"/>
          <w:highlight w:val="none"/>
        </w:rPr>
        <w:t>采购人</w:t>
      </w:r>
      <w:r>
        <w:rPr>
          <w:rFonts w:hint="eastAsia" w:ascii="Times New Roman" w:hAnsi="Times New Roman" w:eastAsia="宋体" w:cs="Times New Roman"/>
          <w:kern w:val="0"/>
          <w:sz w:val="24"/>
          <w:szCs w:val="24"/>
          <w:highlight w:val="none"/>
          <w:lang w:val="en-US" w:eastAsia="zh-CN"/>
        </w:rPr>
        <w:t>更好落实政府采购政策</w:t>
      </w:r>
      <w:r>
        <w:rPr>
          <w:rFonts w:hint="eastAsia" w:ascii="Times New Roman" w:hAnsi="Times New Roman" w:eastAsia="宋体" w:cs="Times New Roman"/>
          <w:kern w:val="0"/>
          <w:sz w:val="24"/>
          <w:szCs w:val="24"/>
          <w:highlight w:val="none"/>
        </w:rPr>
        <w:t>，</w:t>
      </w:r>
      <w:r>
        <w:rPr>
          <w:rFonts w:hint="eastAsia" w:ascii="Times New Roman" w:hAnsi="Times New Roman" w:eastAsia="宋体" w:cs="Times New Roman"/>
          <w:kern w:val="0"/>
          <w:sz w:val="24"/>
          <w:szCs w:val="24"/>
          <w:highlight w:val="none"/>
          <w:lang w:val="en-US" w:eastAsia="zh-CN"/>
        </w:rPr>
        <w:t>方便</w:t>
      </w:r>
      <w:r>
        <w:rPr>
          <w:rFonts w:hint="eastAsia" w:ascii="Times New Roman" w:hAnsi="Times New Roman" w:eastAsia="宋体" w:cs="Times New Roman"/>
          <w:kern w:val="0"/>
          <w:sz w:val="24"/>
          <w:szCs w:val="24"/>
          <w:highlight w:val="none"/>
        </w:rPr>
        <w:t>市场主体制定更有竞争力的投标策略。</w:t>
      </w:r>
    </w:p>
    <w:p w14:paraId="78C576B1">
      <w:pPr>
        <w:autoSpaceDE w:val="0"/>
        <w:autoSpaceDN w:val="0"/>
        <w:adjustRightInd w:val="0"/>
        <w:spacing w:line="360" w:lineRule="auto"/>
        <w:ind w:firstLine="480" w:firstLineChars="200"/>
        <w:jc w:val="left"/>
        <w:rPr>
          <w:rFonts w:hint="default" w:ascii="Times New Roman" w:hAnsi="Times New Roman" w:eastAsia="Microsoft YaHei UI"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3.</w:t>
      </w:r>
      <w:r>
        <w:rPr>
          <w:rFonts w:hint="eastAsia"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便于</w:t>
      </w:r>
      <w:r>
        <w:rPr>
          <w:rFonts w:hint="eastAsia" w:ascii="Times New Roman" w:hAnsi="Times New Roman" w:eastAsia="宋体" w:cs="Times New Roman"/>
          <w:kern w:val="0"/>
          <w:sz w:val="24"/>
          <w:szCs w:val="24"/>
          <w:highlight w:val="none"/>
        </w:rPr>
        <w:t>采购人、采购代理机构</w:t>
      </w:r>
      <w:r>
        <w:rPr>
          <w:rFonts w:hint="eastAsia" w:ascii="Times New Roman" w:hAnsi="Times New Roman" w:eastAsia="宋体" w:cs="Times New Roman"/>
          <w:kern w:val="0"/>
          <w:sz w:val="24"/>
          <w:szCs w:val="24"/>
          <w:highlight w:val="none"/>
          <w:lang w:val="en-US" w:eastAsia="zh-CN"/>
        </w:rPr>
        <w:t>落实</w:t>
      </w:r>
      <w:r>
        <w:rPr>
          <w:rFonts w:hint="eastAsia" w:ascii="Times New Roman" w:hAnsi="Times New Roman" w:eastAsia="宋体" w:cs="Times New Roman"/>
          <w:kern w:val="0"/>
          <w:sz w:val="24"/>
          <w:szCs w:val="24"/>
          <w:highlight w:val="none"/>
        </w:rPr>
        <w:t>供应商自主选择以支票、汇票、本票、保函等非现金形式缴纳或提交</w:t>
      </w:r>
      <w:r>
        <w:rPr>
          <w:rFonts w:hint="eastAsia" w:ascii="Times New Roman" w:hAnsi="Times New Roman" w:eastAsia="宋体" w:cs="Times New Roman"/>
          <w:kern w:val="0"/>
          <w:sz w:val="24"/>
          <w:szCs w:val="24"/>
          <w:highlight w:val="none"/>
          <w:lang w:val="en-US" w:eastAsia="zh-CN"/>
        </w:rPr>
        <w:t>履约</w:t>
      </w:r>
      <w:r>
        <w:rPr>
          <w:rFonts w:hint="eastAsia" w:ascii="Times New Roman" w:hAnsi="Times New Roman" w:eastAsia="宋体" w:cs="Times New Roman"/>
          <w:kern w:val="0"/>
          <w:sz w:val="24"/>
          <w:szCs w:val="24"/>
          <w:highlight w:val="none"/>
        </w:rPr>
        <w:t>保证金。对于收取的履约保证金，采购合同中约定逾期退还履约保证金的违约责任</w:t>
      </w:r>
      <w:r>
        <w:rPr>
          <w:rFonts w:hint="eastAsia" w:ascii="Times New Roman" w:hAnsi="Times New Roman" w:eastAsia="宋体" w:cs="Times New Roman"/>
          <w:kern w:val="0"/>
          <w:sz w:val="24"/>
          <w:szCs w:val="24"/>
          <w:highlight w:val="none"/>
          <w:lang w:eastAsia="zh-CN"/>
        </w:rPr>
        <w:t>，</w:t>
      </w:r>
      <w:r>
        <w:rPr>
          <w:rFonts w:hint="eastAsia" w:ascii="Times New Roman" w:hAnsi="Times New Roman" w:eastAsia="宋体" w:cs="Times New Roman"/>
          <w:kern w:val="0"/>
          <w:sz w:val="24"/>
          <w:szCs w:val="24"/>
          <w:highlight w:val="none"/>
          <w:lang w:val="en-US" w:eastAsia="zh-CN"/>
        </w:rPr>
        <w:t>提醒采购人不应逾期退回。</w:t>
      </w:r>
    </w:p>
    <w:p w14:paraId="2B28F45F">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4.《示范文本》在政府采购合同中明确约定双方的违约责任。对于因采购人原因导致中止或者终止政府采购合同的，采购人应当依照合同约定对供应商受到的损失予以赔偿或者补偿。</w:t>
      </w:r>
    </w:p>
    <w:p w14:paraId="52F298A4">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5.《示范文本》提供《政府采购供应商询问函和质疑函范本》，便于供应商通过网上询问、质疑等多种途径反馈诉求，</w:t>
      </w:r>
      <w:r>
        <w:rPr>
          <w:rFonts w:hint="eastAsia" w:ascii="Times New Roman" w:hAnsi="Times New Roman" w:eastAsia="宋体" w:cs="Times New Roman"/>
          <w:kern w:val="0"/>
          <w:sz w:val="24"/>
          <w:szCs w:val="24"/>
          <w:highlight w:val="none"/>
        </w:rPr>
        <w:t>保障当事人的合法权利。</w:t>
      </w:r>
    </w:p>
    <w:p w14:paraId="3368AA2A">
      <w:pPr>
        <w:autoSpaceDE w:val="0"/>
        <w:autoSpaceDN w:val="0"/>
        <w:adjustRightInd w:val="0"/>
        <w:spacing w:line="360" w:lineRule="auto"/>
        <w:ind w:firstLine="480" w:firstLineChars="200"/>
        <w:jc w:val="left"/>
        <w:rPr>
          <w:rFonts w:hint="eastAsia"/>
          <w:highlight w:val="none"/>
          <w:lang w:val="en-US" w:eastAsia="zh-CN"/>
        </w:rPr>
      </w:pPr>
      <w:r>
        <w:rPr>
          <w:rFonts w:hint="eastAsia" w:ascii="Times New Roman" w:hAnsi="Times New Roman" w:eastAsia="宋体" w:cs="Times New Roman"/>
          <w:kern w:val="0"/>
          <w:sz w:val="24"/>
          <w:szCs w:val="24"/>
          <w:highlight w:val="none"/>
          <w:lang w:val="en-US" w:eastAsia="zh-CN"/>
        </w:rPr>
        <w:t>6.采购人在制定采购需求时应充分考虑世行营商环境指标中的性别平等指标，如市场准入、获得经营场所、市政设施接入、劳动力、获得金融服务、国际贸易、税收、市场竞争、化解商业纠纷等方面的性别平等。</w:t>
      </w:r>
    </w:p>
    <w:p w14:paraId="3008CA53">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三</w:t>
      </w:r>
      <w:r>
        <w:rPr>
          <w:rFonts w:ascii="Times New Roman" w:hAnsi="Times New Roman" w:eastAsia="宋体" w:cs="Times New Roman"/>
          <w:b/>
          <w:kern w:val="0"/>
          <w:sz w:val="24"/>
          <w:szCs w:val="24"/>
          <w:highlight w:val="none"/>
        </w:rPr>
        <w:t>、填写规则</w:t>
      </w:r>
    </w:p>
    <w:p w14:paraId="459F23C3">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1.条款中以空格和下划横线“__”形式标记的部分，为采购人或采购代理机构需要填写的内容。采购人或采购代理机构应根据</w:t>
      </w:r>
      <w:r>
        <w:rPr>
          <w:rFonts w:hint="eastAsia" w:ascii="Times New Roman" w:hAnsi="Times New Roman" w:eastAsia="宋体" w:cs="Times New Roman"/>
          <w:kern w:val="0"/>
          <w:sz w:val="24"/>
          <w:szCs w:val="24"/>
          <w:highlight w:val="none"/>
        </w:rPr>
        <w:t>国家和安徽省有关法律法规的规定</w:t>
      </w:r>
      <w:r>
        <w:rPr>
          <w:rFonts w:hint="eastAsia" w:ascii="Times New Roman" w:hAnsi="Times New Roman" w:eastAsia="宋体" w:cs="Times New Roman"/>
          <w:kern w:val="0"/>
          <w:sz w:val="24"/>
          <w:szCs w:val="24"/>
          <w:highlight w:val="none"/>
          <w:lang w:eastAsia="zh-CN"/>
        </w:rPr>
        <w:t>、</w:t>
      </w:r>
      <w:r>
        <w:rPr>
          <w:rFonts w:hint="eastAsia" w:ascii="Times New Roman" w:hAnsi="Times New Roman" w:eastAsia="宋体" w:cs="Times New Roman"/>
          <w:kern w:val="0"/>
          <w:sz w:val="24"/>
          <w:szCs w:val="24"/>
          <w:highlight w:val="none"/>
          <w:lang w:val="en-US" w:eastAsia="zh-CN"/>
        </w:rPr>
        <w:t>采购项目具体特点和实际需要进行具体化填写，确实没有需要填写的，在空格或下划横线“__”中用“/”标记。</w:t>
      </w:r>
    </w:p>
    <w:p w14:paraId="6D6F9FA3">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2.条款中以“□”形式标记的内容，为采购人或采购代理机构需要确定的选项。编制采购文件时，适用于本项目的选项标记为“</w:t>
      </w:r>
      <w:r>
        <w:rPr>
          <w:rFonts w:hint="eastAsia" w:ascii="Times New Roman" w:hAnsi="Times New Roman" w:eastAsia="宋体" w:cs="Times New Roman"/>
          <w:kern w:val="0"/>
          <w:sz w:val="24"/>
          <w:szCs w:val="24"/>
          <w:highlight w:val="none"/>
          <w:lang w:val="en-US" w:eastAsia="zh-CN"/>
        </w:rPr>
        <w:sym w:font="Wingdings 2" w:char="0052"/>
      </w:r>
      <w:r>
        <w:rPr>
          <w:rFonts w:hint="eastAsia" w:ascii="Times New Roman" w:hAnsi="Times New Roman" w:eastAsia="宋体" w:cs="Times New Roman"/>
          <w:kern w:val="0"/>
          <w:sz w:val="24"/>
          <w:szCs w:val="24"/>
          <w:highlight w:val="none"/>
          <w:lang w:val="en-US" w:eastAsia="zh-CN"/>
        </w:rPr>
        <w:t>”，不适用于本项目的选项标记为“□”。</w:t>
      </w:r>
    </w:p>
    <w:p w14:paraId="21FFCB83">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四</w:t>
      </w:r>
      <w:r>
        <w:rPr>
          <w:rFonts w:ascii="Times New Roman" w:hAnsi="Times New Roman" w:eastAsia="宋体" w:cs="Times New Roman"/>
          <w:b/>
          <w:kern w:val="0"/>
          <w:sz w:val="24"/>
          <w:szCs w:val="24"/>
          <w:highlight w:val="none"/>
        </w:rPr>
        <w:t>、提示条款</w:t>
      </w:r>
    </w:p>
    <w:p w14:paraId="27A1CF26">
      <w:pPr>
        <w:autoSpaceDE w:val="0"/>
        <w:autoSpaceDN w:val="0"/>
        <w:adjustRightInd w:val="0"/>
        <w:spacing w:line="360" w:lineRule="auto"/>
        <w:ind w:firstLine="480" w:firstLineChars="200"/>
        <w:jc w:val="left"/>
        <w:rPr>
          <w:rFonts w:hint="eastAsia" w:ascii="Times New Roman" w:hAnsi="Times New Roman" w:eastAsia="宋体" w:cs="Times New Roman"/>
          <w:kern w:val="0"/>
          <w:sz w:val="24"/>
          <w:szCs w:val="24"/>
          <w:highlight w:val="none"/>
          <w:lang w:val="en-US" w:eastAsia="zh-CN"/>
        </w:rPr>
      </w:pPr>
      <w:r>
        <w:rPr>
          <w:rFonts w:hint="eastAsia" w:ascii="Times New Roman" w:hAnsi="Times New Roman" w:eastAsia="宋体" w:cs="Times New Roman"/>
          <w:kern w:val="0"/>
          <w:sz w:val="24"/>
          <w:szCs w:val="24"/>
          <w:highlight w:val="none"/>
          <w:lang w:val="en-US" w:eastAsia="zh-CN"/>
        </w:rPr>
        <w:t>《示范文本》中“（）”形式标记的红色斜体内容，属于提示编制采购文件的注意事项，采购文件发出前，有关提示内容应予以删除。</w:t>
      </w:r>
    </w:p>
    <w:p w14:paraId="6499A657">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五</w:t>
      </w:r>
      <w:r>
        <w:rPr>
          <w:rFonts w:ascii="Times New Roman" w:hAnsi="Times New Roman" w:eastAsia="宋体" w:cs="Times New Roman"/>
          <w:b/>
          <w:kern w:val="0"/>
          <w:sz w:val="24"/>
          <w:szCs w:val="24"/>
          <w:highlight w:val="none"/>
        </w:rPr>
        <w:t>、合同</w:t>
      </w:r>
      <w:r>
        <w:rPr>
          <w:rFonts w:hint="eastAsia" w:ascii="Times New Roman" w:hAnsi="Times New Roman" w:eastAsia="宋体" w:cs="Times New Roman"/>
          <w:b/>
          <w:kern w:val="0"/>
          <w:sz w:val="24"/>
          <w:szCs w:val="24"/>
          <w:highlight w:val="none"/>
        </w:rPr>
        <w:t>文本</w:t>
      </w:r>
    </w:p>
    <w:p w14:paraId="0E244EDF">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采购人或采购代理机构应当依据《中华人民共和国民法典》等有关法律法规和政策要求，结合采购项目合同类型和特点，</w:t>
      </w:r>
      <w:r>
        <w:rPr>
          <w:rFonts w:hint="eastAsia" w:ascii="Times New Roman" w:hAnsi="Times New Roman" w:eastAsia="宋体" w:cs="Times New Roman"/>
          <w:kern w:val="0"/>
          <w:sz w:val="24"/>
          <w:szCs w:val="24"/>
          <w:highlight w:val="none"/>
        </w:rPr>
        <w:t>完善</w:t>
      </w:r>
      <w:r>
        <w:rPr>
          <w:rFonts w:ascii="Times New Roman" w:hAnsi="Times New Roman" w:eastAsia="宋体" w:cs="Times New Roman"/>
          <w:kern w:val="0"/>
          <w:sz w:val="24"/>
          <w:szCs w:val="24"/>
          <w:highlight w:val="none"/>
        </w:rPr>
        <w:t>项目采购合同。</w:t>
      </w:r>
    </w:p>
    <w:p w14:paraId="5B2AFA37">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六</w:t>
      </w:r>
      <w:r>
        <w:rPr>
          <w:rFonts w:ascii="Times New Roman" w:hAnsi="Times New Roman" w:eastAsia="宋体" w:cs="Times New Roman"/>
          <w:b/>
          <w:kern w:val="0"/>
          <w:sz w:val="24"/>
          <w:szCs w:val="24"/>
          <w:highlight w:val="none"/>
        </w:rPr>
        <w:t>、</w:t>
      </w:r>
      <w:r>
        <w:rPr>
          <w:rFonts w:hint="eastAsia" w:ascii="Times New Roman" w:hAnsi="Times New Roman" w:eastAsia="宋体" w:cs="Times New Roman"/>
          <w:b/>
          <w:kern w:val="0"/>
          <w:sz w:val="24"/>
          <w:szCs w:val="24"/>
          <w:highlight w:val="none"/>
          <w:lang w:val="en-US" w:eastAsia="zh-CN"/>
        </w:rPr>
        <w:t>响应</w:t>
      </w:r>
      <w:r>
        <w:rPr>
          <w:rFonts w:ascii="Times New Roman" w:hAnsi="Times New Roman" w:eastAsia="宋体" w:cs="Times New Roman"/>
          <w:b/>
          <w:kern w:val="0"/>
          <w:sz w:val="24"/>
          <w:szCs w:val="24"/>
          <w:highlight w:val="none"/>
        </w:rPr>
        <w:t>文件格式的统一与简化</w:t>
      </w:r>
    </w:p>
    <w:p w14:paraId="5473F900">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1.</w:t>
      </w:r>
      <w:r>
        <w:rPr>
          <w:rFonts w:ascii="Times New Roman" w:hAnsi="Times New Roman" w:eastAsia="宋体" w:cs="Times New Roman"/>
          <w:kern w:val="0"/>
          <w:sz w:val="24"/>
          <w:szCs w:val="24"/>
          <w:highlight w:val="none"/>
        </w:rPr>
        <w:t>为便于供应商制作</w:t>
      </w:r>
      <w:r>
        <w:rPr>
          <w:rFonts w:hint="eastAsia" w:ascii="Times New Roman" w:hAnsi="Times New Roman" w:eastAsia="宋体" w:cs="Times New Roman"/>
          <w:kern w:val="0"/>
          <w:sz w:val="24"/>
          <w:szCs w:val="24"/>
          <w:highlight w:val="none"/>
          <w:lang w:val="en-US" w:eastAsia="zh-CN"/>
        </w:rPr>
        <w:t>响应</w:t>
      </w:r>
      <w:r>
        <w:rPr>
          <w:rFonts w:ascii="Times New Roman" w:hAnsi="Times New Roman" w:eastAsia="宋体" w:cs="Times New Roman"/>
          <w:kern w:val="0"/>
          <w:sz w:val="24"/>
          <w:szCs w:val="24"/>
          <w:highlight w:val="none"/>
        </w:rPr>
        <w:t>文件，便于</w:t>
      </w:r>
      <w:r>
        <w:rPr>
          <w:rFonts w:hint="eastAsia" w:ascii="Times New Roman" w:hAnsi="Times New Roman" w:eastAsia="宋体" w:cs="Times New Roman"/>
          <w:kern w:val="0"/>
          <w:sz w:val="24"/>
          <w:szCs w:val="24"/>
          <w:highlight w:val="none"/>
          <w:lang w:val="en-US" w:eastAsia="zh-CN"/>
        </w:rPr>
        <w:t>磋商小组</w:t>
      </w:r>
      <w:r>
        <w:rPr>
          <w:rFonts w:ascii="Times New Roman" w:hAnsi="Times New Roman" w:eastAsia="宋体" w:cs="Times New Roman"/>
          <w:kern w:val="0"/>
          <w:sz w:val="24"/>
          <w:szCs w:val="24"/>
          <w:highlight w:val="none"/>
        </w:rPr>
        <w:t>评审时统一标准，《示范文本》对适宜的内容提供了统一的</w:t>
      </w:r>
      <w:r>
        <w:rPr>
          <w:rFonts w:hint="eastAsia" w:ascii="Times New Roman" w:hAnsi="Times New Roman" w:eastAsia="宋体" w:cs="Times New Roman"/>
          <w:kern w:val="0"/>
          <w:sz w:val="24"/>
          <w:szCs w:val="24"/>
          <w:highlight w:val="none"/>
          <w:lang w:val="en-US" w:eastAsia="zh-CN"/>
        </w:rPr>
        <w:t>响应</w:t>
      </w:r>
      <w:r>
        <w:rPr>
          <w:rFonts w:ascii="Times New Roman" w:hAnsi="Times New Roman" w:eastAsia="宋体" w:cs="Times New Roman"/>
          <w:kern w:val="0"/>
          <w:sz w:val="24"/>
          <w:szCs w:val="24"/>
          <w:highlight w:val="none"/>
        </w:rPr>
        <w:t>文件参考格式，尽可能对格式中需要填列的内容进行了简化，尽可能减少了格式中需要签字、盖章的要求。</w:t>
      </w:r>
    </w:p>
    <w:p w14:paraId="49C226B5">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lang w:val="en-US" w:eastAsia="zh-CN"/>
        </w:rPr>
        <w:t>2.</w:t>
      </w:r>
      <w:r>
        <w:rPr>
          <w:rFonts w:ascii="Times New Roman" w:hAnsi="Times New Roman" w:eastAsia="宋体" w:cs="Times New Roman"/>
          <w:kern w:val="0"/>
          <w:sz w:val="24"/>
          <w:szCs w:val="24"/>
          <w:highlight w:val="none"/>
        </w:rPr>
        <w:t>《示范文本》</w:t>
      </w:r>
      <w:r>
        <w:rPr>
          <w:rFonts w:hint="eastAsia" w:ascii="Times New Roman" w:hAnsi="Times New Roman" w:eastAsia="宋体" w:cs="Times New Roman"/>
          <w:kern w:val="0"/>
          <w:sz w:val="24"/>
          <w:szCs w:val="24"/>
          <w:highlight w:val="none"/>
          <w:lang w:val="en-US" w:eastAsia="zh-CN"/>
        </w:rPr>
        <w:t>第二章中“供应商须知前附表”所列条款号与“供应商须知正文”的序号一一对应。</w:t>
      </w:r>
    </w:p>
    <w:p w14:paraId="713F629F">
      <w:pPr>
        <w:autoSpaceDE w:val="0"/>
        <w:autoSpaceDN w:val="0"/>
        <w:adjustRightInd w:val="0"/>
        <w:spacing w:line="360" w:lineRule="auto"/>
        <w:ind w:firstLine="482" w:firstLineChars="200"/>
        <w:jc w:val="left"/>
        <w:rPr>
          <w:rFonts w:ascii="Times New Roman" w:hAnsi="Times New Roman" w:eastAsia="宋体" w:cs="Times New Roman"/>
          <w:b/>
          <w:kern w:val="0"/>
          <w:sz w:val="24"/>
          <w:szCs w:val="24"/>
          <w:highlight w:val="none"/>
        </w:rPr>
      </w:pPr>
      <w:r>
        <w:rPr>
          <w:rFonts w:hint="eastAsia" w:ascii="Times New Roman" w:hAnsi="Times New Roman" w:eastAsia="宋体" w:cs="Times New Roman"/>
          <w:b/>
          <w:kern w:val="0"/>
          <w:sz w:val="24"/>
          <w:szCs w:val="24"/>
          <w:highlight w:val="none"/>
          <w:lang w:val="en-US" w:eastAsia="zh-CN"/>
        </w:rPr>
        <w:t>七</w:t>
      </w:r>
      <w:r>
        <w:rPr>
          <w:rFonts w:ascii="Times New Roman" w:hAnsi="Times New Roman" w:eastAsia="宋体" w:cs="Times New Roman"/>
          <w:b/>
          <w:kern w:val="0"/>
          <w:sz w:val="24"/>
          <w:szCs w:val="24"/>
          <w:highlight w:val="none"/>
        </w:rPr>
        <w:t>、实施及修改</w:t>
      </w:r>
    </w:p>
    <w:p w14:paraId="5B074553">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ascii="Times New Roman" w:hAnsi="Times New Roman" w:eastAsia="宋体" w:cs="Times New Roman"/>
          <w:kern w:val="0"/>
          <w:sz w:val="24"/>
          <w:szCs w:val="24"/>
          <w:highlight w:val="none"/>
        </w:rPr>
        <w:t>请各采购代理机构认真组织好《示范文本》的推广使用，使用中有任何意见建议，请及时与</w:t>
      </w:r>
      <w:r>
        <w:rPr>
          <w:rFonts w:hint="eastAsia" w:ascii="Times New Roman" w:hAnsi="Times New Roman" w:eastAsia="宋体" w:cs="Times New Roman"/>
          <w:kern w:val="0"/>
          <w:sz w:val="24"/>
          <w:szCs w:val="24"/>
          <w:highlight w:val="none"/>
          <w:lang w:val="en-US" w:eastAsia="zh-CN"/>
        </w:rPr>
        <w:t>安徽省财政厅采购处</w:t>
      </w:r>
      <w:r>
        <w:rPr>
          <w:rFonts w:ascii="Times New Roman" w:hAnsi="Times New Roman" w:eastAsia="宋体" w:cs="Times New Roman"/>
          <w:kern w:val="0"/>
          <w:sz w:val="24"/>
          <w:szCs w:val="24"/>
          <w:highlight w:val="none"/>
        </w:rPr>
        <w:t>联系。我们将及时总结经验，以进一步修订完善《示范文本》并协同推进其规范运用。</w:t>
      </w:r>
    </w:p>
    <w:p w14:paraId="47B3694E">
      <w:pPr>
        <w:autoSpaceDE w:val="0"/>
        <w:autoSpaceDN w:val="0"/>
        <w:adjustRightInd w:val="0"/>
        <w:spacing w:line="360" w:lineRule="auto"/>
        <w:ind w:firstLine="480" w:firstLineChars="200"/>
        <w:jc w:val="left"/>
        <w:rPr>
          <w:rFonts w:ascii="Times New Roman" w:hAnsi="Times New Roman" w:eastAsia="宋体" w:cs="Times New Roman"/>
          <w:kern w:val="0"/>
          <w:sz w:val="24"/>
          <w:szCs w:val="24"/>
          <w:highlight w:val="none"/>
        </w:rPr>
      </w:pPr>
      <w:r>
        <w:rPr>
          <w:rFonts w:hint="eastAsia" w:ascii="Times New Roman" w:hAnsi="Times New Roman" w:eastAsia="宋体" w:cs="Times New Roman"/>
          <w:kern w:val="0"/>
          <w:sz w:val="24"/>
          <w:szCs w:val="24"/>
          <w:highlight w:val="none"/>
        </w:rPr>
        <w:t>采购人或</w:t>
      </w:r>
      <w:r>
        <w:rPr>
          <w:rFonts w:hint="eastAsia" w:ascii="Times New Roman" w:hAnsi="Times New Roman" w:eastAsia="宋体" w:cs="Times New Roman"/>
          <w:kern w:val="0"/>
          <w:sz w:val="24"/>
          <w:szCs w:val="24"/>
          <w:highlight w:val="none"/>
          <w:lang w:eastAsia="zh-CN"/>
        </w:rPr>
        <w:t>采购</w:t>
      </w:r>
      <w:r>
        <w:rPr>
          <w:rFonts w:hint="eastAsia" w:ascii="Times New Roman" w:hAnsi="Times New Roman" w:eastAsia="宋体" w:cs="Times New Roman"/>
          <w:kern w:val="0"/>
          <w:sz w:val="24"/>
          <w:szCs w:val="24"/>
          <w:highlight w:val="none"/>
        </w:rPr>
        <w:t>代理机构可根据法律法规、政府采购政策文件等更新情况或项目具体特点，对示范文本适当进行更新或调整。</w:t>
      </w:r>
    </w:p>
    <w:p w14:paraId="41698324">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ascii="宋体" w:hAnsi="宋体" w:eastAsia="宋体"/>
          <w:b/>
          <w:color w:val="auto"/>
          <w:sz w:val="36"/>
          <w:highlight w:val="none"/>
        </w:rPr>
        <w:br w:type="page"/>
      </w:r>
    </w:p>
    <w:p w14:paraId="2C0B497A">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AD26AF1">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p>
    <w:p w14:paraId="46BEC924">
      <w:pPr>
        <w:pStyle w:val="16"/>
        <w:tabs>
          <w:tab w:val="right" w:leader="dot" w:pos="8279"/>
        </w:tabs>
        <w:rPr>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_Toc18770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 xml:space="preserve">第一章 </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磋商邀请</w:t>
      </w:r>
      <w:r>
        <w:rPr>
          <w:highlight w:val="none"/>
        </w:rPr>
        <w:tab/>
      </w:r>
      <w:r>
        <w:rPr>
          <w:highlight w:val="none"/>
        </w:rPr>
        <w:fldChar w:fldCharType="begin"/>
      </w:r>
      <w:r>
        <w:rPr>
          <w:highlight w:val="none"/>
        </w:rPr>
        <w:instrText xml:space="preserve"> PAGEREF _Toc18770 \h </w:instrText>
      </w:r>
      <w:r>
        <w:rPr>
          <w:highlight w:val="none"/>
        </w:rPr>
        <w:fldChar w:fldCharType="separate"/>
      </w:r>
      <w:r>
        <w:rPr>
          <w:highlight w:val="none"/>
        </w:rPr>
        <w:t>1</w:t>
      </w:r>
      <w:r>
        <w:rPr>
          <w:highlight w:val="none"/>
        </w:rPr>
        <w:fldChar w:fldCharType="end"/>
      </w:r>
      <w:r>
        <w:rPr>
          <w:rFonts w:asciiTheme="minorEastAsia" w:hAnsiTheme="minorEastAsia"/>
          <w:bCs/>
          <w:color w:val="auto"/>
          <w:szCs w:val="24"/>
          <w:highlight w:val="none"/>
        </w:rPr>
        <w:fldChar w:fldCharType="end"/>
      </w:r>
    </w:p>
    <w:p w14:paraId="11C7F527">
      <w:pPr>
        <w:pStyle w:val="16"/>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_Toc31004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第二章</w:t>
      </w:r>
      <w:r>
        <w:rPr>
          <w:rFonts w:asciiTheme="minorEastAsia" w:hAnsiTheme="minorEastAsia" w:eastAsiaTheme="minorEastAsia"/>
          <w:highlight w:val="none"/>
        </w:rPr>
        <w:t xml:space="preserve"> </w:t>
      </w:r>
      <w:r>
        <w:rPr>
          <w:rFonts w:hint="eastAsia" w:asciiTheme="minorEastAsia" w:hAnsiTheme="minorEastAsia" w:eastAsiaTheme="minorEastAsia"/>
          <w:highlight w:val="none"/>
        </w:rPr>
        <w:t xml:space="preserve"> 供应商</w:t>
      </w:r>
      <w:r>
        <w:rPr>
          <w:rFonts w:asciiTheme="minorEastAsia" w:hAnsiTheme="minorEastAsia" w:eastAsiaTheme="minorEastAsia"/>
          <w:highlight w:val="none"/>
        </w:rPr>
        <w:t>须知</w:t>
      </w:r>
      <w:r>
        <w:rPr>
          <w:highlight w:val="none"/>
        </w:rPr>
        <w:tab/>
      </w:r>
      <w:r>
        <w:rPr>
          <w:highlight w:val="none"/>
        </w:rPr>
        <w:fldChar w:fldCharType="begin"/>
      </w:r>
      <w:r>
        <w:rPr>
          <w:highlight w:val="none"/>
        </w:rPr>
        <w:instrText xml:space="preserve"> PAGEREF _Toc31004 \h </w:instrText>
      </w:r>
      <w:r>
        <w:rPr>
          <w:highlight w:val="none"/>
        </w:rPr>
        <w:fldChar w:fldCharType="separate"/>
      </w:r>
      <w:r>
        <w:rPr>
          <w:highlight w:val="none"/>
        </w:rPr>
        <w:t>3</w:t>
      </w:r>
      <w:r>
        <w:rPr>
          <w:highlight w:val="none"/>
        </w:rPr>
        <w:fldChar w:fldCharType="end"/>
      </w:r>
      <w:r>
        <w:rPr>
          <w:rFonts w:asciiTheme="minorEastAsia" w:hAnsiTheme="minorEastAsia"/>
          <w:bCs/>
          <w:color w:val="auto"/>
          <w:szCs w:val="24"/>
          <w:highlight w:val="none"/>
        </w:rPr>
        <w:fldChar w:fldCharType="end"/>
      </w:r>
    </w:p>
    <w:p w14:paraId="0CD4A99C">
      <w:pPr>
        <w:pStyle w:val="16"/>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_Toc23422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第三章  采购需求</w:t>
      </w:r>
      <w:r>
        <w:rPr>
          <w:highlight w:val="none"/>
        </w:rPr>
        <w:tab/>
      </w:r>
      <w:r>
        <w:rPr>
          <w:highlight w:val="none"/>
        </w:rPr>
        <w:fldChar w:fldCharType="begin"/>
      </w:r>
      <w:r>
        <w:rPr>
          <w:highlight w:val="none"/>
        </w:rPr>
        <w:instrText xml:space="preserve"> PAGEREF _Toc23422 \h </w:instrText>
      </w:r>
      <w:r>
        <w:rPr>
          <w:highlight w:val="none"/>
        </w:rPr>
        <w:fldChar w:fldCharType="separate"/>
      </w:r>
      <w:r>
        <w:rPr>
          <w:highlight w:val="none"/>
        </w:rPr>
        <w:t>19</w:t>
      </w:r>
      <w:r>
        <w:rPr>
          <w:highlight w:val="none"/>
        </w:rPr>
        <w:fldChar w:fldCharType="end"/>
      </w:r>
      <w:r>
        <w:rPr>
          <w:rFonts w:asciiTheme="minorEastAsia" w:hAnsiTheme="minorEastAsia"/>
          <w:bCs/>
          <w:color w:val="auto"/>
          <w:szCs w:val="24"/>
          <w:highlight w:val="none"/>
        </w:rPr>
        <w:fldChar w:fldCharType="end"/>
      </w:r>
    </w:p>
    <w:p w14:paraId="1B253EB0">
      <w:pPr>
        <w:pStyle w:val="16"/>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_Toc5189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第四章  评审方法和标准</w:t>
      </w:r>
      <w:r>
        <w:rPr>
          <w:highlight w:val="none"/>
        </w:rPr>
        <w:tab/>
      </w:r>
      <w:r>
        <w:rPr>
          <w:highlight w:val="none"/>
        </w:rPr>
        <w:fldChar w:fldCharType="begin"/>
      </w:r>
      <w:r>
        <w:rPr>
          <w:highlight w:val="none"/>
        </w:rPr>
        <w:instrText xml:space="preserve"> PAGEREF _Toc5189 \h </w:instrText>
      </w:r>
      <w:r>
        <w:rPr>
          <w:highlight w:val="none"/>
        </w:rPr>
        <w:fldChar w:fldCharType="separate"/>
      </w:r>
      <w:r>
        <w:rPr>
          <w:highlight w:val="none"/>
        </w:rPr>
        <w:t>21</w:t>
      </w:r>
      <w:r>
        <w:rPr>
          <w:highlight w:val="none"/>
        </w:rPr>
        <w:fldChar w:fldCharType="end"/>
      </w:r>
      <w:r>
        <w:rPr>
          <w:rFonts w:asciiTheme="minorEastAsia" w:hAnsiTheme="minorEastAsia"/>
          <w:bCs/>
          <w:color w:val="auto"/>
          <w:szCs w:val="24"/>
          <w:highlight w:val="none"/>
        </w:rPr>
        <w:fldChar w:fldCharType="end"/>
      </w:r>
    </w:p>
    <w:p w14:paraId="69CA5721">
      <w:pPr>
        <w:pStyle w:val="16"/>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_Toc355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 xml:space="preserve">第五章  </w:t>
      </w:r>
      <w:r>
        <w:rPr>
          <w:rFonts w:asciiTheme="minorEastAsia" w:hAnsiTheme="minorEastAsia" w:eastAsiaTheme="minorEastAsia"/>
          <w:highlight w:val="none"/>
        </w:rPr>
        <w:t>政府采购合同</w:t>
      </w:r>
      <w:r>
        <w:rPr>
          <w:highlight w:val="none"/>
        </w:rPr>
        <w:tab/>
      </w:r>
      <w:r>
        <w:rPr>
          <w:highlight w:val="none"/>
        </w:rPr>
        <w:fldChar w:fldCharType="begin"/>
      </w:r>
      <w:r>
        <w:rPr>
          <w:highlight w:val="none"/>
        </w:rPr>
        <w:instrText xml:space="preserve"> PAGEREF _Toc355 \h </w:instrText>
      </w:r>
      <w:r>
        <w:rPr>
          <w:highlight w:val="none"/>
        </w:rPr>
        <w:fldChar w:fldCharType="separate"/>
      </w:r>
      <w:r>
        <w:rPr>
          <w:highlight w:val="none"/>
        </w:rPr>
        <w:t>26</w:t>
      </w:r>
      <w:r>
        <w:rPr>
          <w:highlight w:val="none"/>
        </w:rPr>
        <w:fldChar w:fldCharType="end"/>
      </w:r>
      <w:r>
        <w:rPr>
          <w:rFonts w:asciiTheme="minorEastAsia" w:hAnsiTheme="minorEastAsia"/>
          <w:bCs/>
          <w:color w:val="auto"/>
          <w:szCs w:val="24"/>
          <w:highlight w:val="none"/>
        </w:rPr>
        <w:fldChar w:fldCharType="end"/>
      </w:r>
    </w:p>
    <w:p w14:paraId="24E6D248">
      <w:pPr>
        <w:pStyle w:val="16"/>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_Toc2192 </w:instrText>
      </w:r>
      <w:r>
        <w:rPr>
          <w:rFonts w:asciiTheme="minorEastAsia" w:hAnsiTheme="minorEastAsia"/>
          <w:bCs/>
          <w:szCs w:val="24"/>
          <w:highlight w:val="none"/>
        </w:rPr>
        <w:fldChar w:fldCharType="separate"/>
      </w:r>
      <w:r>
        <w:rPr>
          <w:rFonts w:hint="eastAsia" w:asciiTheme="minorEastAsia" w:hAnsiTheme="minorEastAsia" w:eastAsiaTheme="minorEastAsia"/>
          <w:highlight w:val="none"/>
        </w:rPr>
        <w:t>第六章  响应文件格式</w:t>
      </w:r>
      <w:r>
        <w:rPr>
          <w:highlight w:val="none"/>
        </w:rPr>
        <w:tab/>
      </w:r>
      <w:r>
        <w:rPr>
          <w:highlight w:val="none"/>
        </w:rPr>
        <w:fldChar w:fldCharType="begin"/>
      </w:r>
      <w:r>
        <w:rPr>
          <w:highlight w:val="none"/>
        </w:rPr>
        <w:instrText xml:space="preserve"> PAGEREF _Toc2192 \h </w:instrText>
      </w:r>
      <w:r>
        <w:rPr>
          <w:highlight w:val="none"/>
        </w:rPr>
        <w:fldChar w:fldCharType="separate"/>
      </w:r>
      <w:r>
        <w:rPr>
          <w:highlight w:val="none"/>
        </w:rPr>
        <w:t>45</w:t>
      </w:r>
      <w:r>
        <w:rPr>
          <w:highlight w:val="none"/>
        </w:rPr>
        <w:fldChar w:fldCharType="end"/>
      </w:r>
      <w:r>
        <w:rPr>
          <w:rFonts w:asciiTheme="minorEastAsia" w:hAnsiTheme="minorEastAsia"/>
          <w:bCs/>
          <w:color w:val="auto"/>
          <w:szCs w:val="24"/>
          <w:highlight w:val="none"/>
        </w:rPr>
        <w:fldChar w:fldCharType="end"/>
      </w:r>
    </w:p>
    <w:p w14:paraId="2F21D093">
      <w:pPr>
        <w:pStyle w:val="16"/>
        <w:tabs>
          <w:tab w:val="right" w:leader="dot" w:pos="8279"/>
        </w:tabs>
        <w:rPr>
          <w:highlight w:val="none"/>
        </w:rPr>
      </w:pPr>
      <w:r>
        <w:rPr>
          <w:rFonts w:asciiTheme="minorEastAsia" w:hAnsiTheme="minorEastAsia"/>
          <w:bCs/>
          <w:color w:val="auto"/>
          <w:szCs w:val="24"/>
          <w:highlight w:val="none"/>
        </w:rPr>
        <w:fldChar w:fldCharType="begin"/>
      </w:r>
      <w:r>
        <w:rPr>
          <w:rFonts w:asciiTheme="minorEastAsia" w:hAnsiTheme="minorEastAsia"/>
          <w:bCs/>
          <w:szCs w:val="24"/>
          <w:highlight w:val="none"/>
        </w:rPr>
        <w:instrText xml:space="preserve"> HYPERLINK \l _Toc11841 </w:instrText>
      </w:r>
      <w:r>
        <w:rPr>
          <w:rFonts w:asciiTheme="minorEastAsia" w:hAnsiTheme="minorEastAsia"/>
          <w:bCs/>
          <w:szCs w:val="24"/>
          <w:highlight w:val="none"/>
        </w:rPr>
        <w:fldChar w:fldCharType="separate"/>
      </w:r>
      <w:r>
        <w:rPr>
          <w:rFonts w:hint="eastAsia" w:ascii="宋体" w:hAnsi="宋体" w:eastAsia="宋体"/>
          <w:bCs/>
          <w:highlight w:val="none"/>
        </w:rPr>
        <w:t>第</w:t>
      </w:r>
      <w:r>
        <w:rPr>
          <w:rFonts w:hint="eastAsia" w:ascii="宋体" w:hAnsi="宋体" w:eastAsia="宋体"/>
          <w:bCs/>
          <w:highlight w:val="none"/>
          <w:lang w:val="en-US" w:eastAsia="zh-CN"/>
        </w:rPr>
        <w:t>七</w:t>
      </w:r>
      <w:r>
        <w:rPr>
          <w:rFonts w:hint="eastAsia" w:ascii="宋体" w:hAnsi="宋体" w:eastAsia="宋体"/>
          <w:bCs/>
          <w:highlight w:val="none"/>
        </w:rPr>
        <w:t>章  政府采购</w:t>
      </w:r>
      <w:r>
        <w:rPr>
          <w:rFonts w:hint="eastAsia" w:asciiTheme="minorEastAsia" w:hAnsiTheme="minorEastAsia" w:eastAsiaTheme="minorEastAsia"/>
          <w:highlight w:val="none"/>
        </w:rPr>
        <w:t>供应</w:t>
      </w:r>
      <w:r>
        <w:rPr>
          <w:rFonts w:hint="eastAsia" w:ascii="宋体" w:hAnsi="宋体" w:eastAsia="宋体"/>
          <w:bCs/>
          <w:highlight w:val="none"/>
        </w:rPr>
        <w:t>商询问函和质疑函范本</w:t>
      </w:r>
      <w:r>
        <w:rPr>
          <w:highlight w:val="none"/>
        </w:rPr>
        <w:tab/>
      </w:r>
      <w:r>
        <w:rPr>
          <w:highlight w:val="none"/>
        </w:rPr>
        <w:fldChar w:fldCharType="begin"/>
      </w:r>
      <w:r>
        <w:rPr>
          <w:highlight w:val="none"/>
        </w:rPr>
        <w:instrText xml:space="preserve"> PAGEREF _Toc11841 \h </w:instrText>
      </w:r>
      <w:r>
        <w:rPr>
          <w:highlight w:val="none"/>
        </w:rPr>
        <w:fldChar w:fldCharType="separate"/>
      </w:r>
      <w:r>
        <w:rPr>
          <w:highlight w:val="none"/>
        </w:rPr>
        <w:t>65</w:t>
      </w:r>
      <w:r>
        <w:rPr>
          <w:highlight w:val="none"/>
        </w:rPr>
        <w:fldChar w:fldCharType="end"/>
      </w:r>
      <w:r>
        <w:rPr>
          <w:rFonts w:asciiTheme="minorEastAsia" w:hAnsiTheme="minorEastAsia"/>
          <w:bCs/>
          <w:color w:val="auto"/>
          <w:szCs w:val="24"/>
          <w:highlight w:val="none"/>
        </w:rPr>
        <w:fldChar w:fldCharType="end"/>
      </w:r>
    </w:p>
    <w:p w14:paraId="067EAE66">
      <w:pPr>
        <w:pStyle w:val="17"/>
        <w:tabs>
          <w:tab w:val="right" w:leader="dot" w:pos="8296"/>
        </w:tabs>
        <w:ind w:left="0"/>
        <w:rPr>
          <w:color w:val="auto"/>
          <w:highlight w:val="none"/>
        </w:rPr>
      </w:pPr>
      <w:r>
        <w:rPr>
          <w:rFonts w:asciiTheme="minorEastAsia" w:hAnsiTheme="minorEastAsia"/>
          <w:bCs/>
          <w:color w:val="auto"/>
          <w:szCs w:val="24"/>
          <w:highlight w:val="none"/>
        </w:rPr>
        <w:fldChar w:fldCharType="end"/>
      </w:r>
    </w:p>
    <w:p w14:paraId="6226044C">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151C7A67">
      <w:pPr>
        <w:spacing w:line="360" w:lineRule="auto"/>
        <w:jc w:val="center"/>
        <w:outlineLvl w:val="0"/>
        <w:rPr>
          <w:rFonts w:asciiTheme="minorEastAsia" w:hAnsiTheme="minorEastAsia" w:eastAsiaTheme="minorEastAsia"/>
          <w:b/>
          <w:color w:val="auto"/>
          <w:sz w:val="28"/>
          <w:highlight w:val="none"/>
        </w:rPr>
      </w:pPr>
      <w:bookmarkStart w:id="4" w:name="_Toc18770"/>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4"/>
    </w:p>
    <w:p w14:paraId="4A0F55A7">
      <w:pPr>
        <w:pStyle w:val="4"/>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bookmarkStart w:id="5" w:name="_Toc6722"/>
      <w:bookmarkStart w:id="6" w:name="_Toc28359012"/>
      <w:bookmarkStart w:id="7" w:name="_Toc35393798"/>
      <w:bookmarkStart w:id="8" w:name="_Toc28359089"/>
      <w:bookmarkStart w:id="9" w:name="_Toc35393629"/>
      <w:r>
        <w:rPr>
          <w:rFonts w:hint="eastAsia" w:ascii="宋体" w:hAnsi="宋体" w:eastAsia="宋体" w:cs="宋体"/>
          <w:b/>
          <w:bCs w:val="0"/>
          <w:sz w:val="24"/>
          <w:szCs w:val="24"/>
          <w:highlight w:val="none"/>
        </w:rPr>
        <w:t>一、项目基本情况</w:t>
      </w:r>
      <w:bookmarkEnd w:id="5"/>
      <w:bookmarkEnd w:id="6"/>
      <w:bookmarkEnd w:id="7"/>
      <w:bookmarkEnd w:id="8"/>
      <w:bookmarkEnd w:id="9"/>
    </w:p>
    <w:p w14:paraId="0195BFB6">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项目编号：</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0F95BB63">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项目名称：</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7883787B">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预算金额：</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263672B0">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最高限价</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lang w:val="en-US" w:eastAsia="zh-CN"/>
        </w:rPr>
        <w:t>如有</w:t>
      </w:r>
      <w:r>
        <w:rPr>
          <w:rFonts w:hint="eastAsia" w:ascii="宋体" w:hAnsi="宋体" w:eastAsia="宋体" w:cs="宋体"/>
          <w:i w:val="0"/>
          <w:iCs w:val="0"/>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3F1BE316">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采购需求：</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4A7C9D25">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合同履行期限：</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15BAE814">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w:t>
      </w:r>
      <w:r>
        <w:rPr>
          <w:rFonts w:hint="eastAsia" w:asciiTheme="minorEastAsia" w:hAnsiTheme="minorEastAsia" w:eastAsiaTheme="minorEastAsia"/>
          <w:color w:val="auto"/>
          <w:sz w:val="24"/>
          <w:highlight w:val="none"/>
        </w:rPr>
        <w:t>本项目（是/否）接受联合体</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w:t>
      </w:r>
    </w:p>
    <w:p w14:paraId="3F8E46D1">
      <w:pPr>
        <w:pStyle w:val="4"/>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bookmarkStart w:id="10" w:name="_Toc28359090"/>
      <w:bookmarkStart w:id="11" w:name="_Toc35393799"/>
      <w:bookmarkStart w:id="12" w:name="_Toc11752"/>
      <w:bookmarkStart w:id="13" w:name="_Toc28359013"/>
      <w:bookmarkStart w:id="14" w:name="_Toc35393630"/>
      <w:r>
        <w:rPr>
          <w:rFonts w:hint="eastAsia" w:ascii="宋体" w:hAnsi="宋体" w:eastAsia="宋体" w:cs="宋体"/>
          <w:b/>
          <w:bCs w:val="0"/>
          <w:sz w:val="24"/>
          <w:szCs w:val="24"/>
          <w:highlight w:val="none"/>
        </w:rPr>
        <w:t>二、申请人的资格要求：</w:t>
      </w:r>
      <w:bookmarkEnd w:id="10"/>
      <w:bookmarkEnd w:id="11"/>
      <w:bookmarkEnd w:id="12"/>
      <w:bookmarkEnd w:id="13"/>
      <w:bookmarkEnd w:id="14"/>
    </w:p>
    <w:p w14:paraId="2B050A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1.满足《中华人民共和国政府采购法》第二十二条规定；</w:t>
      </w:r>
    </w:p>
    <w:p w14:paraId="20C7832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000000"/>
          <w:sz w:val="24"/>
          <w:szCs w:val="24"/>
          <w:highlight w:val="none"/>
          <w:u w:val="none"/>
          <w:lang w:val="en-US" w:eastAsia="zh-CN"/>
        </w:rPr>
      </w:pPr>
      <w:bookmarkStart w:id="15" w:name="_Toc28359014"/>
      <w:bookmarkStart w:id="16" w:name="_Toc28359091"/>
      <w:r>
        <w:rPr>
          <w:rFonts w:hint="eastAsia" w:ascii="宋体" w:hAnsi="宋体" w:eastAsia="宋体" w:cs="宋体"/>
          <w:i w:val="0"/>
          <w:iCs w:val="0"/>
          <w:color w:val="000000"/>
          <w:sz w:val="24"/>
          <w:szCs w:val="24"/>
          <w:highlight w:val="none"/>
          <w:u w:val="none"/>
          <w:lang w:val="en-US" w:eastAsia="zh-CN"/>
        </w:rPr>
        <w:t>2.落实政府采购政策需满足的资格要求：</w:t>
      </w:r>
    </w:p>
    <w:p w14:paraId="3A0B2C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2.1中小企业政策</w:t>
      </w:r>
    </w:p>
    <w:p w14:paraId="0DDEE1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2.1.1□本项目不专门面向中小企业预留采购份额。</w:t>
      </w:r>
    </w:p>
    <w:p w14:paraId="581E95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2.1.2□本项目专门面向</w:t>
      </w:r>
      <w:r>
        <w:rPr>
          <w:rFonts w:hint="default" w:ascii="宋体" w:hAnsi="宋体" w:eastAsia="宋体" w:cs="宋体"/>
          <w:i w:val="0"/>
          <w:iCs w:val="0"/>
          <w:color w:val="000000"/>
          <w:sz w:val="24"/>
          <w:szCs w:val="24"/>
          <w:highlight w:val="none"/>
          <w:u w:val="none"/>
          <w:lang w:val="en-US" w:eastAsia="zh-CN"/>
        </w:rPr>
        <w:t>___________________</w:t>
      </w:r>
      <w:r>
        <w:rPr>
          <w:rFonts w:hint="eastAsia" w:ascii="宋体" w:hAnsi="宋体" w:eastAsia="宋体" w:cs="宋体"/>
          <w:i w:val="0"/>
          <w:iCs w:val="0"/>
          <w:color w:val="000000"/>
          <w:sz w:val="24"/>
          <w:szCs w:val="24"/>
          <w:highlight w:val="none"/>
          <w:u w:val="none"/>
          <w:lang w:val="en-US" w:eastAsia="zh-CN"/>
        </w:rPr>
        <w:t>采购。（</w:t>
      </w:r>
      <w:r>
        <w:rPr>
          <w:rFonts w:hint="eastAsia" w:ascii="宋体" w:hAnsi="宋体" w:eastAsia="宋体" w:cs="宋体"/>
          <w:i/>
          <w:iCs/>
          <w:color w:val="000000"/>
          <w:sz w:val="24"/>
          <w:szCs w:val="24"/>
          <w:highlight w:val="none"/>
          <w:u w:val="none"/>
          <w:lang w:val="en-US" w:eastAsia="zh-CN"/>
        </w:rPr>
        <w:t>由采购人根据项目专门面向中小企业采购情形填写</w:t>
      </w:r>
      <w:r>
        <w:rPr>
          <w:rFonts w:hint="eastAsia" w:ascii="宋体" w:hAnsi="宋体" w:eastAsia="宋体" w:cs="宋体"/>
          <w:i w:val="0"/>
          <w:iCs w:val="0"/>
          <w:color w:val="000000"/>
          <w:sz w:val="24"/>
          <w:szCs w:val="24"/>
          <w:highlight w:val="none"/>
          <w:u w:val="none"/>
          <w:lang w:val="en-US" w:eastAsia="zh-CN"/>
        </w:rPr>
        <w:t>）</w:t>
      </w:r>
    </w:p>
    <w:p w14:paraId="4D1353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2.1.3□本项目预留部分采购项目预算专门面向中小企业采购。对于预留份额，提供的货物由符合政策要求的中小企业制造。预留份额通过以下措施进行：</w:t>
      </w:r>
      <w:r>
        <w:rPr>
          <w:rFonts w:hint="default" w:ascii="宋体" w:hAnsi="宋体" w:eastAsia="宋体" w:cs="宋体"/>
          <w:i w:val="0"/>
          <w:iCs w:val="0"/>
          <w:color w:val="000000"/>
          <w:sz w:val="24"/>
          <w:szCs w:val="24"/>
          <w:highlight w:val="none"/>
          <w:u w:val="none"/>
          <w:lang w:val="en-US" w:eastAsia="zh-CN"/>
        </w:rPr>
        <w:t>__________________</w:t>
      </w:r>
      <w:r>
        <w:rPr>
          <w:rFonts w:hint="eastAsia" w:ascii="宋体" w:hAnsi="宋体" w:eastAsia="宋体" w:cs="宋体"/>
          <w:i w:val="0"/>
          <w:iCs w:val="0"/>
          <w:color w:val="000000"/>
          <w:sz w:val="24"/>
          <w:szCs w:val="24"/>
          <w:highlight w:val="none"/>
          <w:u w:val="none"/>
          <w:lang w:val="en-US" w:eastAsia="zh-CN"/>
        </w:rPr>
        <w:t>。</w:t>
      </w:r>
    </w:p>
    <w:p w14:paraId="570383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i w:val="0"/>
          <w:iCs w:val="0"/>
          <w:color w:val="000000"/>
          <w:sz w:val="24"/>
          <w:szCs w:val="24"/>
          <w:highlight w:val="none"/>
          <w:u w:val="none"/>
          <w:lang w:val="en-US" w:eastAsia="zh-CN"/>
        </w:rPr>
      </w:pPr>
      <w:r>
        <w:rPr>
          <w:rFonts w:hint="default" w:ascii="宋体" w:hAnsi="宋体" w:eastAsia="宋体" w:cs="宋体"/>
          <w:i w:val="0"/>
          <w:iCs w:val="0"/>
          <w:color w:val="000000"/>
          <w:sz w:val="24"/>
          <w:szCs w:val="24"/>
          <w:highlight w:val="none"/>
          <w:u w:val="none"/>
          <w:lang w:val="en-US" w:eastAsia="zh-CN"/>
        </w:rPr>
        <w:t>2.2</w:t>
      </w:r>
      <w:r>
        <w:rPr>
          <w:rFonts w:hint="eastAsia" w:ascii="宋体" w:hAnsi="宋体" w:eastAsia="宋体" w:cs="宋体"/>
          <w:i w:val="0"/>
          <w:iCs w:val="0"/>
          <w:color w:val="000000"/>
          <w:sz w:val="24"/>
          <w:szCs w:val="24"/>
          <w:highlight w:val="none"/>
          <w:u w:val="none"/>
          <w:lang w:val="en-US" w:eastAsia="zh-CN"/>
        </w:rPr>
        <w:t>其它落实政府采购政策的资格要求（如有）：</w:t>
      </w:r>
      <w:r>
        <w:rPr>
          <w:rFonts w:hint="default" w:ascii="宋体" w:hAnsi="宋体" w:eastAsia="宋体" w:cs="宋体"/>
          <w:i w:val="0"/>
          <w:iCs w:val="0"/>
          <w:color w:val="000000"/>
          <w:sz w:val="24"/>
          <w:szCs w:val="24"/>
          <w:highlight w:val="none"/>
          <w:u w:val="none"/>
          <w:lang w:val="en-US" w:eastAsia="zh-CN"/>
        </w:rPr>
        <w:t>___________________</w:t>
      </w:r>
      <w:r>
        <w:rPr>
          <w:rFonts w:hint="eastAsia" w:ascii="宋体" w:hAnsi="宋体" w:eastAsia="宋体" w:cs="宋体"/>
          <w:i w:val="0"/>
          <w:iCs w:val="0"/>
          <w:color w:val="000000"/>
          <w:sz w:val="24"/>
          <w:szCs w:val="24"/>
          <w:highlight w:val="none"/>
          <w:u w:val="none"/>
          <w:lang w:val="en-US" w:eastAsia="zh-CN"/>
        </w:rPr>
        <w:t>。</w:t>
      </w:r>
    </w:p>
    <w:p w14:paraId="43F837D5">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i/>
          <w:iCs/>
          <w:sz w:val="24"/>
          <w:szCs w:val="24"/>
          <w:highlight w:val="none"/>
          <w:u w:val="single"/>
        </w:rPr>
      </w:pPr>
      <w:r>
        <w:rPr>
          <w:rFonts w:hint="eastAsia" w:ascii="宋体" w:hAnsi="宋体" w:eastAsia="宋体" w:cs="宋体"/>
          <w:sz w:val="24"/>
          <w:szCs w:val="24"/>
          <w:highlight w:val="none"/>
        </w:rPr>
        <w:t>3.本项目的特定资格要求：</w:t>
      </w:r>
      <w:r>
        <w:rPr>
          <w:rFonts w:hint="default" w:asciiTheme="minorEastAsia" w:hAnsiTheme="minorEastAsia" w:eastAsiaTheme="minorEastAsia"/>
          <w:color w:val="auto"/>
          <w:sz w:val="24"/>
          <w:highlight w:val="none"/>
          <w:lang w:val="en-US" w:eastAsia="zh-CN"/>
        </w:rPr>
        <w:t>___________________</w:t>
      </w:r>
      <w:r>
        <w:rPr>
          <w:rFonts w:hint="eastAsia" w:asciiTheme="minorEastAsia" w:hAnsiTheme="minorEastAsia" w:eastAsiaTheme="minorEastAsia"/>
          <w:color w:val="auto"/>
          <w:sz w:val="24"/>
          <w:highlight w:val="none"/>
          <w:lang w:val="en-US" w:eastAsia="zh-CN"/>
        </w:rPr>
        <w:t>。</w:t>
      </w:r>
    </w:p>
    <w:p w14:paraId="39D7C04D">
      <w:pPr>
        <w:pStyle w:val="4"/>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bookmarkStart w:id="17" w:name="_Toc2181"/>
      <w:bookmarkStart w:id="18" w:name="_Toc35393800"/>
      <w:bookmarkStart w:id="19" w:name="_Toc35393631"/>
      <w:r>
        <w:rPr>
          <w:rFonts w:hint="eastAsia" w:ascii="宋体" w:hAnsi="宋体" w:eastAsia="宋体" w:cs="宋体"/>
          <w:b/>
          <w:bCs w:val="0"/>
          <w:sz w:val="24"/>
          <w:szCs w:val="24"/>
          <w:highlight w:val="none"/>
        </w:rPr>
        <w:t>三、获取采购文件</w:t>
      </w:r>
      <w:bookmarkEnd w:id="15"/>
      <w:bookmarkEnd w:id="16"/>
      <w:bookmarkEnd w:id="17"/>
      <w:bookmarkEnd w:id="18"/>
      <w:bookmarkEnd w:id="19"/>
    </w:p>
    <w:p w14:paraId="365EE6D3">
      <w:pPr>
        <w:spacing w:line="360" w:lineRule="auto"/>
        <w:ind w:firstLine="540"/>
        <w:rPr>
          <w:rFonts w:hint="eastAsia" w:asciiTheme="minorEastAsia" w:hAnsiTheme="minorEastAsia" w:eastAsiaTheme="minorEastAsia" w:cstheme="minorEastAsia"/>
          <w:i/>
          <w:iCs/>
          <w:sz w:val="24"/>
          <w:szCs w:val="24"/>
          <w:highlight w:val="none"/>
        </w:rPr>
      </w:pPr>
      <w:bookmarkStart w:id="20" w:name="_Toc28359092"/>
      <w:bookmarkStart w:id="21" w:name="_Toc35393632"/>
      <w:bookmarkStart w:id="22" w:name="_Toc35393801"/>
      <w:bookmarkStart w:id="23" w:name="_Toc28359015"/>
      <w:r>
        <w:rPr>
          <w:rFonts w:hint="eastAsia" w:asciiTheme="minorEastAsia" w:hAnsiTheme="minorEastAsia" w:eastAsiaTheme="minorEastAsia" w:cstheme="minorEastAsia"/>
          <w:sz w:val="24"/>
          <w:szCs w:val="24"/>
          <w:highlight w:val="none"/>
        </w:rPr>
        <w:t>时间：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日</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none"/>
        </w:rPr>
        <w:t>日</w:t>
      </w:r>
      <w:r>
        <w:rPr>
          <w:rFonts w:hint="eastAsia" w:asciiTheme="minorEastAsia" w:hAnsiTheme="minorEastAsia" w:eastAsiaTheme="minorEastAsia" w:cstheme="minorEastAsia"/>
          <w:iCs/>
          <w:sz w:val="24"/>
          <w:szCs w:val="24"/>
          <w:highlight w:val="none"/>
          <w:u w:val="none"/>
        </w:rPr>
        <w:t>（</w:t>
      </w:r>
      <w:r>
        <w:rPr>
          <w:rFonts w:hint="eastAsia" w:asciiTheme="minorEastAsia" w:hAnsiTheme="minorEastAsia" w:eastAsiaTheme="minorEastAsia" w:cstheme="minorEastAsia"/>
          <w:i/>
          <w:sz w:val="24"/>
          <w:szCs w:val="24"/>
          <w:highlight w:val="none"/>
          <w:u w:val="none"/>
        </w:rPr>
        <w:t>提供期限自本公告发布之日起不得少于5个工作日</w:t>
      </w:r>
      <w:r>
        <w:rPr>
          <w:rFonts w:hint="eastAsia" w:asciiTheme="minorEastAsia" w:hAnsiTheme="minorEastAsia" w:eastAsiaTheme="minorEastAsia" w:cstheme="minorEastAsia"/>
          <w:iCs/>
          <w:sz w:val="24"/>
          <w:szCs w:val="24"/>
          <w:highlight w:val="none"/>
          <w:u w:val="none"/>
        </w:rPr>
        <w:t>）</w:t>
      </w:r>
      <w:r>
        <w:rPr>
          <w:rFonts w:hint="eastAsia" w:asciiTheme="minorEastAsia" w:hAnsiTheme="minorEastAsia" w:eastAsiaTheme="minorEastAsia" w:cstheme="minorEastAsia"/>
          <w:sz w:val="24"/>
          <w:szCs w:val="24"/>
          <w:highlight w:val="none"/>
        </w:rPr>
        <w:t>，每天上午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，下午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至</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i/>
          <w:iCs/>
          <w:sz w:val="24"/>
          <w:szCs w:val="24"/>
          <w:highlight w:val="none"/>
        </w:rPr>
        <w:t>（北京时间，法定节假日除外）</w:t>
      </w:r>
    </w:p>
    <w:p w14:paraId="736D9D08">
      <w:pPr>
        <w:spacing w:line="360" w:lineRule="auto"/>
        <w:ind w:firstLine="540"/>
        <w:rPr>
          <w:rFonts w:ascii="宋体" w:hAnsi="宋体" w:eastAsia="宋体"/>
          <w:color w:val="auto"/>
          <w:sz w:val="24"/>
          <w:szCs w:val="18"/>
          <w:highlight w:val="none"/>
          <w:u w:val="single"/>
        </w:rPr>
      </w:pPr>
      <w:r>
        <w:rPr>
          <w:rFonts w:hint="eastAsia" w:asciiTheme="minorEastAsia" w:hAnsiTheme="minorEastAsia" w:eastAsiaTheme="minorEastAsia" w:cstheme="minorEastAsia"/>
          <w:sz w:val="24"/>
          <w:szCs w:val="24"/>
          <w:highlight w:val="none"/>
        </w:rPr>
        <w:t>地点：</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605A569C">
      <w:pPr>
        <w:spacing w:line="360" w:lineRule="auto"/>
        <w:ind w:firstLine="54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方式：</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3B346D8C">
      <w:pPr>
        <w:pStyle w:val="4"/>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bookmarkStart w:id="24" w:name="_Toc32047"/>
      <w:r>
        <w:rPr>
          <w:rFonts w:hint="eastAsia" w:ascii="宋体" w:hAnsi="宋体" w:eastAsia="宋体" w:cs="宋体"/>
          <w:b/>
          <w:bCs w:val="0"/>
          <w:sz w:val="24"/>
          <w:szCs w:val="24"/>
          <w:highlight w:val="none"/>
        </w:rPr>
        <w:t>四、响应文件提交</w:t>
      </w:r>
      <w:bookmarkEnd w:id="20"/>
      <w:bookmarkEnd w:id="21"/>
      <w:bookmarkEnd w:id="22"/>
      <w:bookmarkEnd w:id="23"/>
      <w:bookmarkEnd w:id="24"/>
    </w:p>
    <w:p w14:paraId="6BD08B18">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highlight w:val="none"/>
          <w:u w:val="single"/>
        </w:rPr>
      </w:pP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分</w:t>
      </w:r>
      <w:r>
        <w:rPr>
          <w:rFonts w:hint="eastAsia" w:asciiTheme="minorEastAsia" w:hAnsiTheme="minorEastAsia" w:eastAsiaTheme="minorEastAsia" w:cstheme="minorEastAsia"/>
          <w:bCs/>
          <w:sz w:val="24"/>
          <w:szCs w:val="24"/>
          <w:highlight w:val="none"/>
        </w:rPr>
        <w:t>（北京时间）</w:t>
      </w:r>
      <w:r>
        <w:rPr>
          <w:rFonts w:hint="eastAsia" w:ascii="宋体" w:hAnsi="宋体" w:eastAsia="宋体" w:cs="宋体"/>
          <w:iCs/>
          <w:sz w:val="24"/>
          <w:szCs w:val="24"/>
          <w:highlight w:val="none"/>
          <w:u w:val="single"/>
        </w:rPr>
        <w:t>（</w:t>
      </w:r>
      <w:r>
        <w:rPr>
          <w:rFonts w:hint="eastAsia" w:ascii="宋体" w:hAnsi="宋体" w:eastAsia="宋体" w:cs="宋体"/>
          <w:i/>
          <w:sz w:val="24"/>
          <w:szCs w:val="24"/>
          <w:highlight w:val="none"/>
          <w:u w:val="single"/>
        </w:rPr>
        <w:t>从磋商文件开始发出之日起至供应商提交首次响应文件截止之日止不得少于10日</w:t>
      </w:r>
      <w:r>
        <w:rPr>
          <w:rFonts w:hint="eastAsia" w:ascii="宋体" w:hAnsi="宋体" w:eastAsia="宋体" w:cs="宋体"/>
          <w:iCs/>
          <w:sz w:val="24"/>
          <w:szCs w:val="24"/>
          <w:highlight w:val="none"/>
          <w:u w:val="single"/>
        </w:rPr>
        <w:t>）</w:t>
      </w:r>
    </w:p>
    <w:p w14:paraId="748BB2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1674E361">
      <w:pPr>
        <w:pStyle w:val="4"/>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bookmarkStart w:id="25" w:name="_Toc28359016"/>
      <w:bookmarkStart w:id="26" w:name="_Toc35393633"/>
      <w:bookmarkStart w:id="27" w:name="_Toc28359093"/>
      <w:bookmarkStart w:id="28" w:name="_Toc541"/>
      <w:bookmarkStart w:id="29" w:name="_Toc35393802"/>
      <w:r>
        <w:rPr>
          <w:rFonts w:hint="eastAsia" w:ascii="宋体" w:hAnsi="宋体" w:eastAsia="宋体" w:cs="宋体"/>
          <w:b/>
          <w:bCs w:val="0"/>
          <w:sz w:val="24"/>
          <w:szCs w:val="24"/>
          <w:highlight w:val="none"/>
        </w:rPr>
        <w:t>五、开启</w:t>
      </w:r>
      <w:bookmarkEnd w:id="25"/>
      <w:bookmarkEnd w:id="26"/>
      <w:bookmarkEnd w:id="27"/>
      <w:bookmarkEnd w:id="28"/>
      <w:bookmarkEnd w:id="29"/>
    </w:p>
    <w:p w14:paraId="40E685F0">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时间：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年</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月</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日</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点</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none"/>
        </w:rPr>
        <w:t>分</w:t>
      </w:r>
      <w:r>
        <w:rPr>
          <w:rFonts w:hint="eastAsia" w:asciiTheme="minorEastAsia" w:hAnsiTheme="minorEastAsia" w:eastAsiaTheme="minorEastAsia" w:cstheme="minorEastAsia"/>
          <w:bCs/>
          <w:sz w:val="24"/>
          <w:szCs w:val="24"/>
          <w:highlight w:val="none"/>
        </w:rPr>
        <w:t>（北京时间）</w:t>
      </w:r>
    </w:p>
    <w:p w14:paraId="16A1CD29">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34635EE4">
      <w:pPr>
        <w:pStyle w:val="4"/>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bookmarkStart w:id="30" w:name="_Toc14656"/>
      <w:bookmarkStart w:id="31" w:name="_Toc35393803"/>
      <w:bookmarkStart w:id="32" w:name="_Toc28359017"/>
      <w:bookmarkStart w:id="33" w:name="_Toc35393634"/>
      <w:bookmarkStart w:id="34" w:name="_Toc28359094"/>
      <w:r>
        <w:rPr>
          <w:rFonts w:hint="eastAsia" w:ascii="宋体" w:hAnsi="宋体" w:eastAsia="宋体" w:cs="宋体"/>
          <w:b/>
          <w:bCs w:val="0"/>
          <w:sz w:val="24"/>
          <w:szCs w:val="24"/>
          <w:highlight w:val="none"/>
        </w:rPr>
        <w:t>六、公告期限</w:t>
      </w:r>
      <w:bookmarkEnd w:id="30"/>
      <w:bookmarkEnd w:id="31"/>
      <w:bookmarkEnd w:id="32"/>
      <w:bookmarkEnd w:id="33"/>
      <w:bookmarkEnd w:id="34"/>
    </w:p>
    <w:p w14:paraId="3622D17E">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自本公告发布之日起3个工作日。</w:t>
      </w:r>
    </w:p>
    <w:p w14:paraId="4831F73E">
      <w:pPr>
        <w:pStyle w:val="4"/>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bookmarkStart w:id="35" w:name="_Toc13826"/>
      <w:bookmarkStart w:id="36" w:name="_Toc35393804"/>
      <w:bookmarkStart w:id="37" w:name="_Toc35393635"/>
      <w:r>
        <w:rPr>
          <w:rFonts w:hint="eastAsia" w:ascii="宋体" w:hAnsi="宋体" w:eastAsia="宋体" w:cs="宋体"/>
          <w:b/>
          <w:bCs w:val="0"/>
          <w:sz w:val="24"/>
          <w:szCs w:val="24"/>
          <w:highlight w:val="none"/>
        </w:rPr>
        <w:t>七、其他补充事宜</w:t>
      </w:r>
      <w:bookmarkEnd w:id="35"/>
      <w:bookmarkEnd w:id="36"/>
      <w:bookmarkEnd w:id="37"/>
    </w:p>
    <w:p w14:paraId="7C0C04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olor w:val="auto"/>
          <w:sz w:val="24"/>
          <w:szCs w:val="18"/>
          <w:highlight w:val="none"/>
          <w:u w:val="single"/>
        </w:rPr>
      </w:pPr>
      <w:r>
        <w:rPr>
          <w:rFonts w:hint="eastAsia" w:ascii="宋体" w:hAnsi="宋体" w:eastAsia="宋体"/>
          <w:color w:val="auto"/>
          <w:sz w:val="24"/>
          <w:szCs w:val="18"/>
          <w:highlight w:val="none"/>
          <w:lang w:val="en-US" w:eastAsia="zh-CN"/>
        </w:rPr>
        <w:t>1</w:t>
      </w:r>
      <w:r>
        <w:rPr>
          <w:rFonts w:hint="eastAsia" w:ascii="宋体" w:hAnsi="宋体" w:eastAsia="宋体"/>
          <w:color w:val="auto"/>
          <w:sz w:val="24"/>
          <w:szCs w:val="18"/>
          <w:highlight w:val="none"/>
        </w:rPr>
        <w:t>.</w:t>
      </w:r>
      <w:r>
        <w:rPr>
          <w:rFonts w:hint="eastAsia" w:ascii="宋体" w:hAnsi="宋体" w:eastAsia="宋体"/>
          <w:b w:val="0"/>
          <w:bCs w:val="0"/>
          <w:color w:val="auto"/>
          <w:sz w:val="24"/>
          <w:szCs w:val="18"/>
          <w:highlight w:val="none"/>
        </w:rPr>
        <w:t>项目采用全流程电子化采购方式，</w:t>
      </w:r>
      <w:r>
        <w:rPr>
          <w:rFonts w:hint="eastAsia" w:ascii="宋体" w:hAnsi="宋体" w:eastAsia="宋体"/>
          <w:b w:val="0"/>
          <w:bCs w:val="0"/>
          <w:color w:val="auto"/>
          <w:sz w:val="24"/>
          <w:szCs w:val="18"/>
          <w:highlight w:val="none"/>
          <w:lang w:val="en-US" w:eastAsia="zh-CN"/>
        </w:rPr>
        <w:t>相关操作说明如下：</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120F0FE8">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olor w:val="auto"/>
          <w:sz w:val="24"/>
          <w:szCs w:val="18"/>
          <w:highlight w:val="none"/>
          <w:lang w:val="en-US" w:eastAsia="zh-CN"/>
        </w:rPr>
        <w:t>2.</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p w14:paraId="43CC1BCB">
      <w:pPr>
        <w:pStyle w:val="4"/>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sz w:val="24"/>
          <w:szCs w:val="24"/>
          <w:highlight w:val="none"/>
        </w:rPr>
      </w:pPr>
      <w:bookmarkStart w:id="38" w:name="_Toc35393636"/>
      <w:bookmarkStart w:id="39" w:name="_Toc28359095"/>
      <w:bookmarkStart w:id="40" w:name="_Toc15722"/>
      <w:bookmarkStart w:id="41" w:name="_Toc35393805"/>
      <w:bookmarkStart w:id="42" w:name="_Toc28359018"/>
      <w:r>
        <w:rPr>
          <w:rFonts w:hint="eastAsia" w:ascii="宋体" w:hAnsi="宋体" w:eastAsia="宋体" w:cs="宋体"/>
          <w:b/>
          <w:bCs w:val="0"/>
          <w:sz w:val="24"/>
          <w:szCs w:val="24"/>
          <w:highlight w:val="none"/>
        </w:rPr>
        <w:t>八、凡对本次采购提出询问，请按以下方式联系。</w:t>
      </w:r>
      <w:bookmarkEnd w:id="38"/>
      <w:bookmarkEnd w:id="39"/>
      <w:bookmarkEnd w:id="40"/>
      <w:bookmarkEnd w:id="41"/>
      <w:bookmarkEnd w:id="42"/>
    </w:p>
    <w:p w14:paraId="4B997CC6">
      <w:pPr>
        <w:pStyle w:val="4"/>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outlineLvl w:val="2"/>
        <w:rPr>
          <w:rFonts w:hint="eastAsia" w:ascii="宋体" w:hAnsi="宋体" w:eastAsia="宋体" w:cs="宋体"/>
          <w:b w:val="0"/>
          <w:sz w:val="24"/>
          <w:szCs w:val="24"/>
          <w:highlight w:val="none"/>
        </w:rPr>
      </w:pPr>
      <w:bookmarkStart w:id="43" w:name="_Toc35393637"/>
      <w:bookmarkStart w:id="44" w:name="_Toc16791"/>
      <w:bookmarkStart w:id="45" w:name="_Toc28359096"/>
      <w:bookmarkStart w:id="46" w:name="_Toc28359019"/>
      <w:bookmarkStart w:id="47" w:name="_Toc35393806"/>
      <w:r>
        <w:rPr>
          <w:rFonts w:hint="eastAsia" w:ascii="宋体" w:hAnsi="宋体" w:eastAsia="宋体" w:cs="宋体"/>
          <w:b w:val="0"/>
          <w:sz w:val="24"/>
          <w:szCs w:val="24"/>
          <w:highlight w:val="none"/>
        </w:rPr>
        <w:t>1.采购人信息</w:t>
      </w:r>
      <w:bookmarkEnd w:id="43"/>
      <w:bookmarkEnd w:id="44"/>
      <w:bookmarkEnd w:id="45"/>
      <w:bookmarkEnd w:id="46"/>
      <w:bookmarkEnd w:id="47"/>
    </w:p>
    <w:p w14:paraId="1459E258">
      <w:pPr>
        <w:spacing w:line="360" w:lineRule="auto"/>
        <w:ind w:firstLine="435"/>
        <w:rPr>
          <w:rFonts w:ascii="宋体" w:hAnsi="宋体" w:eastAsia="宋体"/>
          <w:color w:val="auto"/>
          <w:sz w:val="24"/>
          <w:szCs w:val="18"/>
          <w:highlight w:val="none"/>
        </w:rPr>
      </w:pPr>
      <w:bookmarkStart w:id="48" w:name="_Toc35393638"/>
      <w:bookmarkStart w:id="49" w:name="_Toc28359020"/>
      <w:bookmarkStart w:id="50" w:name="_Toc35393807"/>
      <w:bookmarkStart w:id="51" w:name="_Toc28359097"/>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6463C475">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2C1A2C14">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4471F4BE">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5E59CEA5">
      <w:pPr>
        <w:pStyle w:val="4"/>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outlineLvl w:val="2"/>
        <w:rPr>
          <w:rFonts w:hint="eastAsia" w:ascii="宋体" w:hAnsi="宋体" w:eastAsia="宋体" w:cs="宋体"/>
          <w:b w:val="0"/>
          <w:sz w:val="24"/>
          <w:szCs w:val="24"/>
          <w:highlight w:val="none"/>
        </w:rPr>
      </w:pPr>
      <w:bookmarkStart w:id="52" w:name="_Toc27535"/>
      <w:r>
        <w:rPr>
          <w:rFonts w:hint="eastAsia" w:ascii="宋体" w:hAnsi="宋体" w:eastAsia="宋体" w:cs="宋体"/>
          <w:b w:val="0"/>
          <w:sz w:val="24"/>
          <w:szCs w:val="24"/>
          <w:highlight w:val="none"/>
        </w:rPr>
        <w:t>2.采购代理机构信息</w:t>
      </w:r>
      <w:bookmarkEnd w:id="48"/>
      <w:bookmarkEnd w:id="49"/>
      <w:bookmarkEnd w:id="50"/>
      <w:bookmarkEnd w:id="51"/>
      <w:bookmarkEnd w:id="52"/>
    </w:p>
    <w:p w14:paraId="68967FEA">
      <w:pPr>
        <w:spacing w:line="360" w:lineRule="auto"/>
        <w:ind w:firstLine="435"/>
        <w:rPr>
          <w:rFonts w:ascii="宋体" w:hAnsi="宋体" w:eastAsia="宋体"/>
          <w:color w:val="auto"/>
          <w:sz w:val="24"/>
          <w:szCs w:val="18"/>
          <w:highlight w:val="none"/>
        </w:rPr>
      </w:pPr>
      <w:bookmarkStart w:id="53" w:name="_Toc35393808"/>
      <w:bookmarkStart w:id="54" w:name="_Toc35393639"/>
      <w:bookmarkStart w:id="55" w:name="_Toc28359098"/>
      <w:bookmarkStart w:id="56" w:name="_Toc28359021"/>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5B595835">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60154A88">
      <w:pPr>
        <w:spacing w:line="360" w:lineRule="auto"/>
        <w:ind w:firstLine="435"/>
        <w:rPr>
          <w:highlight w:val="none"/>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31216E61">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bookmarkEnd w:id="53"/>
    <w:bookmarkEnd w:id="54"/>
    <w:bookmarkEnd w:id="55"/>
    <w:bookmarkEnd w:id="56"/>
    <w:p w14:paraId="68074BB0">
      <w:pPr>
        <w:spacing w:line="360" w:lineRule="auto"/>
        <w:ind w:firstLine="437"/>
        <w:outlineLvl w:val="2"/>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45486A3E">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4A08AC24">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79F8B2F3">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p>
    <w:p w14:paraId="6AC30C7A">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76510DC1">
      <w:pPr>
        <w:spacing w:line="360" w:lineRule="auto"/>
        <w:jc w:val="center"/>
        <w:outlineLvl w:val="0"/>
        <w:rPr>
          <w:rFonts w:asciiTheme="minorEastAsia" w:hAnsiTheme="minorEastAsia" w:eastAsiaTheme="minorEastAsia"/>
          <w:b/>
          <w:color w:val="auto"/>
          <w:sz w:val="28"/>
          <w:highlight w:val="none"/>
        </w:rPr>
      </w:pPr>
      <w:bookmarkStart w:id="57" w:name="_Toc31004"/>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57"/>
    </w:p>
    <w:p w14:paraId="6EA21B72">
      <w:pPr>
        <w:spacing w:line="360" w:lineRule="auto"/>
        <w:jc w:val="center"/>
        <w:outlineLvl w:val="1"/>
        <w:rPr>
          <w:rFonts w:asciiTheme="minorEastAsia" w:hAnsiTheme="minorEastAsia" w:eastAsiaTheme="minorEastAsia"/>
          <w:b/>
          <w:color w:val="auto"/>
          <w:sz w:val="24"/>
          <w:highlight w:val="none"/>
        </w:rPr>
      </w:pPr>
      <w:bookmarkStart w:id="58" w:name="_Toc1111"/>
      <w:bookmarkStart w:id="59" w:name="_Toc24907"/>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58"/>
      <w:bookmarkEnd w:id="59"/>
    </w:p>
    <w:p w14:paraId="3324127D">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2"/>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032"/>
        <w:gridCol w:w="5722"/>
      </w:tblGrid>
      <w:tr w14:paraId="69A0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09AF9E15">
            <w:pPr>
              <w:pStyle w:val="31"/>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60" w:type="pct"/>
            <w:vAlign w:val="center"/>
          </w:tcPr>
          <w:p w14:paraId="1F8B715C">
            <w:pPr>
              <w:pStyle w:val="31"/>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67" w:type="pct"/>
            <w:vAlign w:val="center"/>
          </w:tcPr>
          <w:p w14:paraId="3AF8D0B1">
            <w:pPr>
              <w:pStyle w:val="31"/>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3A6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4E33B8EB">
            <w:pPr>
              <w:pStyle w:val="32"/>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60" w:type="pct"/>
            <w:vAlign w:val="center"/>
          </w:tcPr>
          <w:p w14:paraId="2B125AC9">
            <w:pPr>
              <w:pStyle w:val="31"/>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67" w:type="pct"/>
            <w:vAlign w:val="center"/>
          </w:tcPr>
          <w:p w14:paraId="22434BE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ascii="宋体" w:hAnsi="宋体" w:eastAsia="宋体"/>
                <w:bCs/>
                <w:color w:val="auto"/>
                <w:sz w:val="24"/>
                <w:szCs w:val="24"/>
                <w:highlight w:val="none"/>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7C0A6D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5CE8C589">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2C494246">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2E1F3E3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292E577E">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w:t>
            </w:r>
            <w:r>
              <w:rPr>
                <w:rFonts w:hint="eastAsia" w:ascii="宋体" w:hAnsi="宋体" w:eastAsia="宋体"/>
                <w:bCs w:val="0"/>
                <w:color w:val="auto"/>
                <w:sz w:val="24"/>
                <w:highlight w:val="none"/>
                <w:lang w:val="en-US" w:eastAsia="zh-CN"/>
              </w:rPr>
              <w:t>供应商</w:t>
            </w:r>
            <w:r>
              <w:rPr>
                <w:rFonts w:hint="eastAsia" w:ascii="宋体" w:hAnsi="宋体" w:eastAsia="宋体"/>
                <w:bCs w:val="0"/>
                <w:color w:val="auto"/>
                <w:sz w:val="24"/>
                <w:highlight w:val="none"/>
              </w:rPr>
              <w:t>自行承担。</w:t>
            </w:r>
          </w:p>
        </w:tc>
      </w:tr>
      <w:tr w14:paraId="38AC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731B00FC">
            <w:pPr>
              <w:pStyle w:val="3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60" w:type="pct"/>
            <w:vAlign w:val="center"/>
          </w:tcPr>
          <w:p w14:paraId="534DBA29">
            <w:pPr>
              <w:pStyle w:val="31"/>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67" w:type="pct"/>
            <w:vAlign w:val="center"/>
          </w:tcPr>
          <w:p w14:paraId="29932B22">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年</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月</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55A53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72" w:type="pct"/>
            <w:vAlign w:val="center"/>
          </w:tcPr>
          <w:p w14:paraId="505913D7">
            <w:pPr>
              <w:pStyle w:val="32"/>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7.1</w:t>
            </w:r>
          </w:p>
        </w:tc>
        <w:tc>
          <w:tcPr>
            <w:tcW w:w="1160" w:type="pct"/>
            <w:vAlign w:val="center"/>
          </w:tcPr>
          <w:p w14:paraId="4018DBD6">
            <w:pPr>
              <w:pStyle w:val="31"/>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67" w:type="pct"/>
            <w:vAlign w:val="center"/>
          </w:tcPr>
          <w:p w14:paraId="7CF3ED19">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t>□</w:t>
            </w:r>
            <w:r>
              <w:rPr>
                <w:rFonts w:ascii="宋体" w:hAnsi="宋体" w:eastAsia="宋体"/>
                <w:b w:val="0"/>
                <w:color w:val="auto"/>
                <w:sz w:val="24"/>
                <w:highlight w:val="none"/>
              </w:rPr>
              <w:t>不分包     □分为  个包</w:t>
            </w:r>
          </w:p>
          <w:p w14:paraId="34AFD3F6">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供应商参加多个包磋商的成交</w:t>
            </w:r>
            <w:r>
              <w:rPr>
                <w:rFonts w:ascii="宋体" w:hAnsi="宋体" w:eastAsia="宋体"/>
                <w:b w:val="0"/>
                <w:bCs w:val="0"/>
                <w:color w:val="auto"/>
                <w:sz w:val="24"/>
                <w:szCs w:val="24"/>
                <w:highlight w:val="none"/>
              </w:rPr>
              <w:t>包</w:t>
            </w:r>
            <w:r>
              <w:rPr>
                <w:rFonts w:hint="eastAsia" w:ascii="宋体" w:hAnsi="宋体" w:eastAsia="宋体"/>
                <w:b w:val="0"/>
                <w:bCs w:val="0"/>
                <w:color w:val="auto"/>
                <w:sz w:val="24"/>
                <w:szCs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650A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72" w:type="pct"/>
            <w:vAlign w:val="center"/>
          </w:tcPr>
          <w:p w14:paraId="1AD2CB0F">
            <w:pPr>
              <w:pStyle w:val="32"/>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10.1</w:t>
            </w:r>
          </w:p>
        </w:tc>
        <w:tc>
          <w:tcPr>
            <w:tcW w:w="1160" w:type="pct"/>
            <w:vAlign w:val="center"/>
          </w:tcPr>
          <w:p w14:paraId="185D96ED">
            <w:pPr>
              <w:pStyle w:val="31"/>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3267" w:type="pct"/>
            <w:vAlign w:val="center"/>
          </w:tcPr>
          <w:p w14:paraId="75D8BB4E">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1CD9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3151243E">
            <w:pPr>
              <w:pStyle w:val="3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11</w:t>
            </w:r>
            <w:r>
              <w:rPr>
                <w:rFonts w:ascii="宋体" w:hAnsi="宋体" w:eastAsia="宋体"/>
                <w:bCs/>
                <w:color w:val="auto"/>
                <w:kern w:val="2"/>
                <w:highlight w:val="none"/>
              </w:rPr>
              <w:t>.1</w:t>
            </w:r>
          </w:p>
        </w:tc>
        <w:tc>
          <w:tcPr>
            <w:tcW w:w="1160" w:type="pct"/>
            <w:vAlign w:val="center"/>
          </w:tcPr>
          <w:p w14:paraId="50CF083C">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3267" w:type="pct"/>
            <w:vAlign w:val="center"/>
          </w:tcPr>
          <w:p w14:paraId="08FD281E">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日历日</w:t>
            </w:r>
          </w:p>
        </w:tc>
      </w:tr>
      <w:tr w14:paraId="0DFC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1D2B6173">
            <w:pPr>
              <w:pStyle w:val="32"/>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12</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60" w:type="pct"/>
            <w:vAlign w:val="center"/>
          </w:tcPr>
          <w:p w14:paraId="30B4A2B8">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3267" w:type="pct"/>
            <w:vAlign w:val="center"/>
          </w:tcPr>
          <w:p w14:paraId="552CC6F1">
            <w:pPr>
              <w:pStyle w:val="31"/>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none"/>
              </w:rPr>
              <w:t>响应文件提交截止时间后</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u w:val="none"/>
              </w:rPr>
              <w:t>分钟内</w:t>
            </w:r>
          </w:p>
        </w:tc>
      </w:tr>
      <w:tr w14:paraId="3FBA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22D751C8">
            <w:pPr>
              <w:pStyle w:val="32"/>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14.2</w:t>
            </w:r>
          </w:p>
        </w:tc>
        <w:tc>
          <w:tcPr>
            <w:tcW w:w="1160" w:type="pct"/>
            <w:vAlign w:val="center"/>
          </w:tcPr>
          <w:p w14:paraId="31714874">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267" w:type="pct"/>
            <w:vAlign w:val="center"/>
          </w:tcPr>
          <w:p w14:paraId="7AFA668F">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综合评分法</w:t>
            </w:r>
          </w:p>
        </w:tc>
      </w:tr>
      <w:tr w14:paraId="4F22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4732955">
            <w:pPr>
              <w:pStyle w:val="32"/>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17.4</w:t>
            </w:r>
          </w:p>
        </w:tc>
        <w:tc>
          <w:tcPr>
            <w:tcW w:w="1160" w:type="pct"/>
            <w:vAlign w:val="center"/>
          </w:tcPr>
          <w:p w14:paraId="415DFF9F">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最后报价扣除</w:t>
            </w:r>
          </w:p>
          <w:p w14:paraId="52AFD00D">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i/>
                <w:color w:val="auto"/>
                <w:sz w:val="24"/>
                <w:highlight w:val="none"/>
              </w:rPr>
              <w:t>（非专门面向中小企业采购项目适用）</w:t>
            </w:r>
          </w:p>
        </w:tc>
        <w:tc>
          <w:tcPr>
            <w:tcW w:w="3267" w:type="pct"/>
            <w:vAlign w:val="center"/>
          </w:tcPr>
          <w:p w14:paraId="09280AC4">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5D5CF003">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EE05428">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CE8D768">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p>
          <w:p w14:paraId="0E05C87B">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58AC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524C3371">
            <w:pPr>
              <w:pStyle w:val="32"/>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17.5</w:t>
            </w:r>
          </w:p>
        </w:tc>
        <w:tc>
          <w:tcPr>
            <w:tcW w:w="2032" w:type="dxa"/>
            <w:vAlign w:val="center"/>
          </w:tcPr>
          <w:p w14:paraId="4E017BE0">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color w:val="auto"/>
                <w:sz w:val="24"/>
                <w:highlight w:val="none"/>
              </w:rPr>
            </w:pPr>
            <w:r>
              <w:rPr>
                <w:rFonts w:hint="eastAsia" w:ascii="宋体" w:hAnsi="宋体" w:eastAsia="宋体"/>
                <w:b w:val="0"/>
                <w:i w:val="0"/>
                <w:iCs w:val="0"/>
                <w:sz w:val="24"/>
                <w:highlight w:val="none"/>
                <w:lang w:val="en-US" w:eastAsia="zh-CN"/>
              </w:rPr>
              <w:t>本国产品价格扣除</w:t>
            </w:r>
            <w:r>
              <w:rPr>
                <w:rFonts w:hint="eastAsia" w:ascii="宋体" w:hAnsi="宋体" w:eastAsia="宋体" w:cs="Times New Roman"/>
                <w:b w:val="0"/>
                <w:bCs w:val="0"/>
                <w:i/>
                <w:iCs/>
                <w:color w:val="FF0000"/>
                <w:sz w:val="24"/>
                <w:highlight w:val="none"/>
                <w:lang w:val="en-US" w:eastAsia="zh-CN"/>
              </w:rPr>
              <w:t>（适用于</w:t>
            </w:r>
            <w:r>
              <w:rPr>
                <w:rFonts w:hint="eastAsia" w:ascii="宋体" w:hAnsi="宋体" w:eastAsia="宋体" w:cs="宋体"/>
                <w:b w:val="0"/>
                <w:bCs w:val="0"/>
                <w:i/>
                <w:iCs/>
                <w:caps w:val="0"/>
                <w:color w:val="FF0000"/>
                <w:spacing w:val="0"/>
                <w:sz w:val="24"/>
                <w:szCs w:val="24"/>
                <w:highlight w:val="none"/>
                <w:u w:val="none"/>
                <w:shd w:val="clear" w:color="auto" w:fill="FFFFFF"/>
                <w:vertAlign w:val="baseline"/>
              </w:rPr>
              <w:t>既有本国产品又有非本国产品参与竞争的</w:t>
            </w:r>
            <w:r>
              <w:rPr>
                <w:rFonts w:hint="eastAsia" w:ascii="宋体" w:hAnsi="宋体" w:eastAsia="宋体" w:cs="宋体"/>
                <w:b w:val="0"/>
                <w:bCs w:val="0"/>
                <w:i/>
                <w:iCs/>
                <w:caps w:val="0"/>
                <w:color w:val="FF0000"/>
                <w:spacing w:val="0"/>
                <w:sz w:val="24"/>
                <w:szCs w:val="24"/>
                <w:highlight w:val="none"/>
                <w:u w:val="none"/>
                <w:shd w:val="clear" w:color="auto" w:fill="FFFFFF"/>
                <w:vertAlign w:val="baseline"/>
                <w:lang w:val="en-US" w:eastAsia="zh-CN"/>
              </w:rPr>
              <w:t>货物项目</w:t>
            </w:r>
            <w:r>
              <w:rPr>
                <w:rFonts w:hint="eastAsia" w:ascii="宋体" w:hAnsi="宋体" w:eastAsia="宋体" w:cs="Times New Roman"/>
                <w:b w:val="0"/>
                <w:bCs w:val="0"/>
                <w:i/>
                <w:iCs/>
                <w:color w:val="FF0000"/>
                <w:sz w:val="24"/>
                <w:highlight w:val="none"/>
                <w:lang w:val="en-US" w:eastAsia="zh-CN"/>
              </w:rPr>
              <w:t>）</w:t>
            </w:r>
          </w:p>
        </w:tc>
        <w:tc>
          <w:tcPr>
            <w:tcW w:w="5722" w:type="dxa"/>
            <w:vAlign w:val="center"/>
          </w:tcPr>
          <w:p w14:paraId="164BF63E">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sz w:val="24"/>
                <w:highlight w:val="none"/>
                <w:lang w:val="en-US" w:eastAsia="zh-CN"/>
              </w:rPr>
            </w:pPr>
            <w:r>
              <w:rPr>
                <w:rFonts w:hint="eastAsia" w:ascii="宋体" w:hAnsi="宋体" w:eastAsia="宋体"/>
                <w:b w:val="0"/>
                <w:i w:val="0"/>
                <w:iCs w:val="0"/>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lang w:val="en-US" w:eastAsia="zh-CN"/>
              </w:rPr>
              <w:t>。</w:t>
            </w:r>
          </w:p>
          <w:p w14:paraId="0B9EC00D">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sz w:val="24"/>
                <w:highlight w:val="none"/>
                <w:lang w:val="en-US" w:eastAsia="zh-CN"/>
              </w:rPr>
              <w:t>（2）项目或者采购包中含有多种产品的，符合本国产品标准的产品成本之和占该供应商提供的全部产品成本之和的比例≥80%，所有产品价格扣除</w:t>
            </w:r>
            <w:r>
              <w:rPr>
                <w:rFonts w:hint="eastAsia" w:ascii="宋体" w:hAnsi="宋体" w:eastAsia="宋体"/>
                <w:b w:val="0"/>
                <w:i w:val="0"/>
                <w:iCs w:val="0"/>
                <w:sz w:val="24"/>
                <w:highlight w:val="none"/>
                <w:u w:val="single"/>
                <w:lang w:val="en-US" w:eastAsia="zh-CN"/>
              </w:rPr>
              <w:t>20%</w:t>
            </w:r>
            <w:r>
              <w:rPr>
                <w:rFonts w:hint="eastAsia" w:ascii="宋体" w:hAnsi="宋体" w:eastAsia="宋体"/>
                <w:b w:val="0"/>
                <w:i w:val="0"/>
                <w:iCs w:val="0"/>
                <w:sz w:val="24"/>
                <w:highlight w:val="none"/>
                <w:u w:val="none"/>
                <w:lang w:val="en-US" w:eastAsia="zh-CN"/>
              </w:rPr>
              <w:t>。</w:t>
            </w:r>
          </w:p>
        </w:tc>
      </w:tr>
      <w:tr w14:paraId="3326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restart"/>
            <w:vAlign w:val="center"/>
          </w:tcPr>
          <w:p w14:paraId="7AC156A7">
            <w:pPr>
              <w:pStyle w:val="32"/>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19</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60" w:type="pct"/>
            <w:vMerge w:val="restart"/>
            <w:vAlign w:val="center"/>
          </w:tcPr>
          <w:p w14:paraId="481EF380">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确定成交候选供应商和成交供应商</w:t>
            </w:r>
          </w:p>
        </w:tc>
        <w:tc>
          <w:tcPr>
            <w:tcW w:w="3267" w:type="pct"/>
            <w:vAlign w:val="center"/>
          </w:tcPr>
          <w:p w14:paraId="5DBCA7B8">
            <w:pPr>
              <w:pStyle w:val="31"/>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磋商小组推荐成交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r>
              <w:rPr>
                <w:rFonts w:hint="eastAsia" w:ascii="宋体" w:hAnsi="宋体" w:eastAsia="宋体"/>
                <w:b w:val="0"/>
                <w:color w:val="auto"/>
                <w:sz w:val="24"/>
                <w:highlight w:val="none"/>
                <w:lang w:val="en-US" w:eastAsia="zh-CN"/>
              </w:rPr>
              <w:t>以上</w:t>
            </w:r>
          </w:p>
          <w:p w14:paraId="08E21461">
            <w:pPr>
              <w:pStyle w:val="31"/>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lang w:val="en-US" w:eastAsia="zh-CN"/>
              </w:rPr>
              <w:t>注：法律、法规另有规定的，从其规定</w:t>
            </w:r>
          </w:p>
        </w:tc>
      </w:tr>
      <w:tr w14:paraId="37FB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0E8F0FB9">
            <w:pPr>
              <w:pStyle w:val="3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p>
        </w:tc>
        <w:tc>
          <w:tcPr>
            <w:tcW w:w="1160" w:type="pct"/>
            <w:vMerge w:val="continue"/>
            <w:vAlign w:val="center"/>
          </w:tcPr>
          <w:p w14:paraId="0F7B9B91">
            <w:pPr>
              <w:pStyle w:val="31"/>
              <w:widowControl w:val="0"/>
              <w:spacing w:before="0" w:beforeAutospacing="0" w:after="0" w:afterAutospacing="0" w:line="360" w:lineRule="auto"/>
              <w:jc w:val="both"/>
              <w:rPr>
                <w:rFonts w:ascii="宋体" w:hAnsi="宋体" w:eastAsia="宋体"/>
                <w:b w:val="0"/>
                <w:color w:val="auto"/>
                <w:sz w:val="24"/>
                <w:highlight w:val="none"/>
              </w:rPr>
            </w:pPr>
          </w:p>
        </w:tc>
        <w:tc>
          <w:tcPr>
            <w:tcW w:w="3267" w:type="pct"/>
            <w:vAlign w:val="center"/>
          </w:tcPr>
          <w:p w14:paraId="7BBCA416">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24A2C7C5">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color w:val="auto"/>
                <w:sz w:val="24"/>
                <w:highlight w:val="none"/>
              </w:rPr>
              <w:sym w:font="Wingdings" w:char="00A8"/>
            </w:r>
            <w:r>
              <w:rPr>
                <w:rFonts w:hint="eastAsia" w:ascii="宋体" w:hAnsi="宋体" w:eastAsia="宋体"/>
                <w:b w:val="0"/>
                <w:color w:val="auto"/>
                <w:sz w:val="24"/>
                <w:highlight w:val="none"/>
              </w:rPr>
              <w:t xml:space="preserve">采购人委托磋商小组确定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14:paraId="641EA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476D6A3F">
            <w:pPr>
              <w:pStyle w:val="3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60" w:type="pct"/>
            <w:vAlign w:val="center"/>
          </w:tcPr>
          <w:p w14:paraId="774ED867">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随成交结果公告同时公告的内容</w:t>
            </w:r>
          </w:p>
        </w:tc>
        <w:tc>
          <w:tcPr>
            <w:tcW w:w="3267" w:type="pct"/>
            <w:vAlign w:val="center"/>
          </w:tcPr>
          <w:p w14:paraId="77FC06D8">
            <w:pPr>
              <w:pStyle w:val="31"/>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58C4DF7C">
            <w:pPr>
              <w:pStyle w:val="31"/>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209BBA3F">
            <w:pPr>
              <w:pStyle w:val="31"/>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color w:val="auto"/>
                <w:sz w:val="24"/>
                <w:highlight w:val="none"/>
                <w:u w:val="none"/>
                <w:lang w:eastAsia="zh-CN"/>
              </w:rPr>
              <w:t>；</w:t>
            </w:r>
          </w:p>
          <w:p w14:paraId="7919EE41">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sz w:val="24"/>
                <w:szCs w:val="20"/>
                <w:highlight w:val="none"/>
                <w:u w:val="single"/>
              </w:rPr>
              <w:t>符合本国产品标准的声明函</w:t>
            </w:r>
            <w:r>
              <w:rPr>
                <w:rFonts w:hint="eastAsia" w:ascii="宋体" w:hAnsi="宋体" w:eastAsia="宋体" w:cs="@仿宋_GB2312"/>
                <w:b w:val="0"/>
                <w:bCs w:val="0"/>
                <w:sz w:val="24"/>
                <w:szCs w:val="20"/>
                <w:highlight w:val="none"/>
                <w:u w:val="none"/>
                <w:lang w:eastAsia="zh-CN"/>
              </w:rPr>
              <w:t>；</w:t>
            </w:r>
            <w:r>
              <w:rPr>
                <w:rFonts w:hint="eastAsia" w:ascii="宋体" w:hAnsi="宋体" w:eastAsia="宋体" w:cs="@仿宋_GB2312"/>
                <w:b w:val="0"/>
                <w:bCs w:val="0"/>
                <w:i/>
                <w:iCs/>
                <w:color w:val="FF0000"/>
                <w:sz w:val="24"/>
                <w:szCs w:val="20"/>
                <w:highlight w:val="none"/>
                <w:u w:val="single"/>
                <w:lang w:eastAsia="zh-CN"/>
              </w:rPr>
              <w:t>（</w:t>
            </w:r>
            <w:r>
              <w:rPr>
                <w:rFonts w:hint="eastAsia" w:ascii="宋体" w:hAnsi="宋体" w:eastAsia="宋体" w:cs="@仿宋_GB2312"/>
                <w:b w:val="0"/>
                <w:bCs w:val="0"/>
                <w:i/>
                <w:iCs/>
                <w:color w:val="FF0000"/>
                <w:sz w:val="24"/>
                <w:szCs w:val="20"/>
                <w:highlight w:val="none"/>
                <w:u w:val="single"/>
                <w:lang w:val="en-US" w:eastAsia="zh-CN"/>
              </w:rPr>
              <w:t>如有</w:t>
            </w:r>
            <w:r>
              <w:rPr>
                <w:rFonts w:hint="eastAsia" w:ascii="宋体" w:hAnsi="宋体" w:eastAsia="宋体" w:cs="@仿宋_GB2312"/>
                <w:b w:val="0"/>
                <w:bCs w:val="0"/>
                <w:i/>
                <w:iCs/>
                <w:color w:val="FF0000"/>
                <w:sz w:val="24"/>
                <w:szCs w:val="20"/>
                <w:highlight w:val="none"/>
                <w:u w:val="single"/>
                <w:lang w:eastAsia="zh-CN"/>
              </w:rPr>
              <w:t>）</w:t>
            </w:r>
          </w:p>
          <w:p w14:paraId="520C9F5C">
            <w:pPr>
              <w:pStyle w:val="31"/>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lang w:val="en-US" w:eastAsia="zh-CN"/>
              </w:rPr>
              <w:t>5</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r>
      <w:tr w14:paraId="0E33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1D6CA806">
            <w:pPr>
              <w:pStyle w:val="3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.1</w:t>
            </w:r>
          </w:p>
        </w:tc>
        <w:tc>
          <w:tcPr>
            <w:tcW w:w="1160" w:type="pct"/>
            <w:vAlign w:val="center"/>
          </w:tcPr>
          <w:p w14:paraId="077E9BDC">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3267" w:type="pct"/>
            <w:vAlign w:val="center"/>
          </w:tcPr>
          <w:p w14:paraId="3FA999D3">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color w:val="auto"/>
                <w:sz w:val="24"/>
                <w:highlight w:val="none"/>
              </w:rPr>
              <w:t>数据电文</w:t>
            </w:r>
          </w:p>
        </w:tc>
      </w:tr>
      <w:tr w14:paraId="5F1A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2439C2CD">
            <w:pPr>
              <w:pStyle w:val="3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24</w:t>
            </w:r>
            <w:r>
              <w:rPr>
                <w:rFonts w:ascii="宋体" w:hAnsi="宋体" w:eastAsia="宋体"/>
                <w:bCs/>
                <w:color w:val="auto"/>
                <w:kern w:val="2"/>
                <w:highlight w:val="none"/>
              </w:rPr>
              <w:t>.1</w:t>
            </w:r>
          </w:p>
        </w:tc>
        <w:tc>
          <w:tcPr>
            <w:tcW w:w="1160" w:type="pct"/>
            <w:vAlign w:val="center"/>
          </w:tcPr>
          <w:p w14:paraId="6D34911E">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3267" w:type="pct"/>
            <w:vAlign w:val="center"/>
          </w:tcPr>
          <w:p w14:paraId="643FDC24">
            <w:pPr>
              <w:pStyle w:val="31"/>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b w:val="0"/>
                <w:bCs w:val="0"/>
                <w:color w:val="auto"/>
                <w:sz w:val="24"/>
                <w:szCs w:val="24"/>
                <w:highlight w:val="none"/>
              </w:rPr>
              <w:t>系统查看</w:t>
            </w:r>
          </w:p>
          <w:p w14:paraId="0BCEFC5F">
            <w:pPr>
              <w:pStyle w:val="3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□磋商现场告知</w:t>
            </w:r>
          </w:p>
          <w:p w14:paraId="12268DF0">
            <w:pPr>
              <w:pStyle w:val="3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w:t>
            </w:r>
            <w:r>
              <w:rPr>
                <w:rFonts w:hint="eastAsia" w:asciiTheme="minorEastAsia" w:hAnsiTheme="minorEastAsia" w:eastAsiaTheme="minorEastAsia"/>
                <w:b w:val="0"/>
                <w:bCs w:val="0"/>
                <w:color w:val="auto"/>
                <w:kern w:val="2"/>
                <w:sz w:val="24"/>
                <w:szCs w:val="24"/>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r>
      <w:tr w14:paraId="6C50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26FD9AF3">
            <w:pPr>
              <w:pStyle w:val="3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60" w:type="pct"/>
            <w:vAlign w:val="center"/>
          </w:tcPr>
          <w:p w14:paraId="370009A5">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67" w:type="pct"/>
          </w:tcPr>
          <w:p w14:paraId="0A6C7B6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6C26D44C">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31354281">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4D6C75F6">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7B9041DD">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65F4BC45">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42D79618">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57634438">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4349A339">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4C165276">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2524994C">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7E6B2F58">
            <w:pPr>
              <w:pStyle w:val="31"/>
              <w:widowControl w:val="0"/>
              <w:spacing w:before="0" w:beforeAutospacing="0" w:after="0" w:afterAutospacing="0" w:line="360" w:lineRule="auto"/>
              <w:jc w:val="both"/>
              <w:rPr>
                <w:rFonts w:ascii="宋体" w:hAnsi="宋体" w:eastAsia="宋体"/>
                <w:color w:val="auto"/>
                <w:sz w:val="24"/>
                <w:highlight w:val="none"/>
              </w:rPr>
            </w:pPr>
            <w:r>
              <w:rPr>
                <w:rFonts w:hint="eastAsia" w:ascii="宋体" w:hAnsi="宋体" w:eastAsia="宋体"/>
                <w:bCs w:val="0"/>
                <w:color w:val="auto"/>
                <w:sz w:val="24"/>
                <w:szCs w:val="24"/>
                <w:highlight w:val="none"/>
              </w:rPr>
              <w:t>（2）以担保函、保证保险形式缴纳履约保证金的，受益人和收取单位须为采购人。</w:t>
            </w:r>
          </w:p>
        </w:tc>
      </w:tr>
      <w:tr w14:paraId="52E0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7EF1F3A5">
            <w:pPr>
              <w:pStyle w:val="32"/>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60" w:type="pct"/>
            <w:vAlign w:val="center"/>
          </w:tcPr>
          <w:p w14:paraId="09A493BE">
            <w:pPr>
              <w:pStyle w:val="31"/>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代理</w:t>
            </w:r>
            <w:r>
              <w:rPr>
                <w:rFonts w:hint="eastAsia" w:ascii="宋体" w:hAnsi="宋体" w:eastAsia="宋体"/>
                <w:b w:val="0"/>
                <w:color w:val="auto"/>
                <w:sz w:val="24"/>
                <w:highlight w:val="none"/>
              </w:rPr>
              <w:t>费</w:t>
            </w:r>
            <w:r>
              <w:rPr>
                <w:rFonts w:hint="eastAsia" w:ascii="宋体" w:hAnsi="宋体" w:eastAsia="宋体"/>
                <w:b w:val="0"/>
                <w:color w:val="auto"/>
                <w:sz w:val="24"/>
                <w:highlight w:val="none"/>
                <w:lang w:val="en-US" w:eastAsia="zh-CN"/>
              </w:rPr>
              <w:t>用</w:t>
            </w:r>
          </w:p>
        </w:tc>
        <w:tc>
          <w:tcPr>
            <w:tcW w:w="3267" w:type="pct"/>
            <w:vAlign w:val="center"/>
          </w:tcPr>
          <w:p w14:paraId="56616735">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eastAsia" w:ascii="宋体" w:hAnsi="宋体" w:eastAsia="宋体" w:cs="宋体"/>
                <w:sz w:val="24"/>
                <w:szCs w:val="24"/>
                <w:highlight w:val="none"/>
                <w:lang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lang w:val="en-US" w:eastAsia="zh-CN"/>
              </w:rPr>
              <w:t>成交</w:t>
            </w:r>
            <w:r>
              <w:rPr>
                <w:rFonts w:hint="eastAsia" w:ascii="宋体" w:hAnsi="宋体" w:eastAsia="宋体" w:cs="宋体"/>
                <w:spacing w:val="14"/>
                <w:sz w:val="24"/>
                <w:szCs w:val="24"/>
                <w:highlight w:val="none"/>
                <w:lang w:val="en-US" w:eastAsia="zh-CN"/>
              </w:rPr>
              <w:t>供应商</w:t>
            </w:r>
          </w:p>
          <w:p w14:paraId="616D9CBC">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ascii="宋体" w:hAnsi="宋体" w:eastAsia="宋体" w:cs="宋体"/>
                <w:sz w:val="24"/>
                <w:szCs w:val="24"/>
                <w:highlight w:val="none"/>
                <w:u w:val="single" w:color="auto"/>
              </w:rPr>
              <w:t xml:space="preserve">           </w:t>
            </w:r>
          </w:p>
          <w:p w14:paraId="28B54A3A">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ascii="宋体" w:hAnsi="宋体" w:eastAsia="宋体" w:cs="宋体"/>
                <w:sz w:val="24"/>
                <w:szCs w:val="24"/>
                <w:highlight w:val="none"/>
                <w:u w:val="single" w:color="auto"/>
              </w:rPr>
              <w:t xml:space="preserve">           </w:t>
            </w:r>
          </w:p>
        </w:tc>
      </w:tr>
      <w:tr w14:paraId="4A23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022A0C83">
            <w:pPr>
              <w:pStyle w:val="32"/>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27.1</w:t>
            </w:r>
          </w:p>
        </w:tc>
        <w:tc>
          <w:tcPr>
            <w:tcW w:w="1160" w:type="pct"/>
            <w:vAlign w:val="center"/>
          </w:tcPr>
          <w:p w14:paraId="4A88ADAB">
            <w:pPr>
              <w:pStyle w:val="3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67" w:type="pct"/>
            <w:vAlign w:val="center"/>
          </w:tcPr>
          <w:p w14:paraId="018F0D0F">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（1）采购人与成交供应商应当自发出成交通知书之日起7个工作日内签订合同，采购合同签订之日起2个工作日内完成政府采购合同公开。</w:t>
            </w:r>
          </w:p>
          <w:p w14:paraId="3AEF7425">
            <w:pPr>
              <w:pStyle w:val="31"/>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cs="宋体"/>
                <w:b w:val="0"/>
                <w:bCs w:val="0"/>
                <w:color w:val="auto"/>
                <w:sz w:val="24"/>
                <w:szCs w:val="24"/>
                <w:highlight w:val="none"/>
                <w:lang w:val="en-US" w:eastAsia="zh-CN"/>
              </w:rPr>
              <w:t>（2）采购人与成交供应商</w:t>
            </w:r>
            <w:r>
              <w:rPr>
                <w:rFonts w:hint="default" w:ascii="宋体" w:hAnsi="宋体" w:eastAsia="宋体" w:cs="宋体"/>
                <w:b w:val="0"/>
                <w:bCs w:val="0"/>
                <w:color w:val="auto"/>
                <w:sz w:val="24"/>
                <w:szCs w:val="24"/>
                <w:highlight w:val="none"/>
                <w:lang w:val="en-US" w:eastAsia="zh-CN"/>
              </w:rPr>
              <w:t>不得擅自变更合同，依照政府采购法确需变更政府采购合同内容的，采购人应当自合同变更之日起2个工作日内</w:t>
            </w:r>
            <w:r>
              <w:rPr>
                <w:rFonts w:hint="eastAsia" w:ascii="宋体" w:hAnsi="宋体" w:eastAsia="宋体" w:cs="宋体"/>
                <w:b w:val="0"/>
                <w:bCs w:val="0"/>
                <w:color w:val="auto"/>
                <w:sz w:val="24"/>
                <w:szCs w:val="24"/>
                <w:highlight w:val="none"/>
                <w:lang w:val="en-US" w:eastAsia="zh-CN"/>
              </w:rPr>
              <w:t>在安徽省政府采购网</w:t>
            </w:r>
            <w:r>
              <w:rPr>
                <w:rFonts w:hint="default" w:ascii="宋体" w:hAnsi="宋体" w:eastAsia="宋体" w:cs="宋体"/>
                <w:b w:val="0"/>
                <w:bCs w:val="0"/>
                <w:color w:val="auto"/>
                <w:sz w:val="24"/>
                <w:szCs w:val="24"/>
                <w:highlight w:val="none"/>
                <w:lang w:val="en-US" w:eastAsia="zh-CN"/>
              </w:rPr>
              <w:t>发布政府采购合同变更公告</w:t>
            </w:r>
            <w:r>
              <w:rPr>
                <w:rFonts w:hint="eastAsia" w:ascii="宋体" w:hAnsi="宋体" w:eastAsia="宋体" w:cs="宋体"/>
                <w:b w:val="0"/>
                <w:bCs w:val="0"/>
                <w:color w:val="auto"/>
                <w:sz w:val="24"/>
                <w:szCs w:val="24"/>
                <w:highlight w:val="none"/>
                <w:lang w:val="en-US" w:eastAsia="zh-CN"/>
              </w:rPr>
              <w:t>，</w:t>
            </w:r>
            <w:r>
              <w:rPr>
                <w:rFonts w:hint="default" w:ascii="宋体" w:hAnsi="宋体" w:eastAsia="宋体" w:cs="宋体"/>
                <w:b w:val="0"/>
                <w:bCs w:val="0"/>
                <w:color w:val="auto"/>
                <w:sz w:val="24"/>
                <w:szCs w:val="24"/>
                <w:highlight w:val="none"/>
                <w:lang w:val="en-US" w:eastAsia="zh-CN"/>
              </w:rPr>
              <w:t>但涉及国家秘密、商业秘密的信息和其他依法不得公开的信息除外。</w:t>
            </w:r>
          </w:p>
        </w:tc>
      </w:tr>
      <w:tr w14:paraId="17F2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62DF48EF">
            <w:pPr>
              <w:pStyle w:val="32"/>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29.3</w:t>
            </w:r>
          </w:p>
        </w:tc>
        <w:tc>
          <w:tcPr>
            <w:tcW w:w="1160" w:type="pct"/>
            <w:vAlign w:val="center"/>
          </w:tcPr>
          <w:p w14:paraId="34AAFBE4">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67" w:type="pct"/>
            <w:vAlign w:val="center"/>
          </w:tcPr>
          <w:p w14:paraId="0C2A72DE">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Cs/>
                <w:color w:val="auto"/>
                <w:kern w:val="0"/>
                <w:sz w:val="24"/>
                <w:szCs w:val="28"/>
                <w:highlight w:val="none"/>
                <w:u w:val="single"/>
              </w:rPr>
              <w:t xml:space="preserve">              </w:t>
            </w:r>
          </w:p>
          <w:p w14:paraId="77EE9521">
            <w:pPr>
              <w:pStyle w:val="31"/>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Cs/>
                <w:color w:val="auto"/>
                <w:kern w:val="0"/>
                <w:sz w:val="24"/>
                <w:szCs w:val="28"/>
                <w:highlight w:val="none"/>
                <w:u w:val="single"/>
              </w:rPr>
              <w:t xml:space="preserve">              </w:t>
            </w:r>
          </w:p>
          <w:p w14:paraId="0A3B35D7">
            <w:pPr>
              <w:pStyle w:val="31"/>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Cs/>
                <w:color w:val="auto"/>
                <w:kern w:val="0"/>
                <w:sz w:val="24"/>
                <w:szCs w:val="28"/>
                <w:highlight w:val="none"/>
                <w:u w:val="single"/>
              </w:rPr>
              <w:t xml:space="preserve">              </w:t>
            </w:r>
          </w:p>
          <w:p w14:paraId="7CF1A240">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Cs/>
                <w:color w:val="auto"/>
                <w:kern w:val="0"/>
                <w:sz w:val="24"/>
                <w:szCs w:val="28"/>
                <w:highlight w:val="none"/>
                <w:u w:val="single"/>
              </w:rPr>
              <w:t xml:space="preserve">              </w:t>
            </w:r>
          </w:p>
        </w:tc>
      </w:tr>
      <w:tr w14:paraId="01E0C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298E8406">
            <w:pPr>
              <w:pStyle w:val="32"/>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30</w:t>
            </w:r>
          </w:p>
        </w:tc>
        <w:tc>
          <w:tcPr>
            <w:tcW w:w="1160" w:type="pct"/>
            <w:vAlign w:val="center"/>
          </w:tcPr>
          <w:p w14:paraId="5A5E063D">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67" w:type="pct"/>
            <w:vAlign w:val="center"/>
          </w:tcPr>
          <w:p w14:paraId="3AC2A7F6">
            <w:pPr>
              <w:spacing w:line="360" w:lineRule="auto"/>
              <w:rPr>
                <w:rFonts w:hint="default"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4CF42B7C">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758E6E1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14C350F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512AB696">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04FD1D86">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w:t>
            </w:r>
            <w:r>
              <w:rPr>
                <w:rFonts w:asciiTheme="minorEastAsia" w:hAnsiTheme="minorEastAsia" w:eastAsiaTheme="minorEastAsia"/>
                <w:bCs/>
                <w:color w:val="auto"/>
                <w:sz w:val="24"/>
                <w:szCs w:val="24"/>
                <w:highlight w:val="none"/>
              </w:rPr>
              <w:t>按本款前述规定仍不能形成结论的，由</w:t>
            </w:r>
            <w:r>
              <w:rPr>
                <w:rFonts w:hint="eastAsia" w:asciiTheme="minorEastAsia" w:hAnsiTheme="minorEastAsia" w:eastAsiaTheme="minorEastAsia"/>
                <w:bCs/>
                <w:color w:val="auto"/>
                <w:sz w:val="24"/>
                <w:szCs w:val="24"/>
                <w:highlight w:val="none"/>
              </w:rPr>
              <w:t>采购</w:t>
            </w:r>
            <w:r>
              <w:rPr>
                <w:rFonts w:asciiTheme="minorEastAsia" w:hAnsiTheme="minorEastAsia" w:eastAsiaTheme="minorEastAsia"/>
                <w:bCs/>
                <w:color w:val="auto"/>
                <w:sz w:val="24"/>
                <w:szCs w:val="24"/>
                <w:highlight w:val="none"/>
              </w:rPr>
              <w:t>人负责解释。</w:t>
            </w:r>
          </w:p>
          <w:p w14:paraId="3694CC1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成交供应商</w:t>
            </w:r>
            <w:r>
              <w:rPr>
                <w:rFonts w:hint="eastAsia" w:asciiTheme="minorEastAsia" w:hAnsiTheme="minorEastAsia" w:eastAsiaTheme="minorEastAsia"/>
                <w:bCs/>
                <w:color w:val="auto"/>
                <w:sz w:val="24"/>
                <w:szCs w:val="24"/>
                <w:highlight w:val="none"/>
              </w:rPr>
              <w:t>融资申请信息推送第三方平台、意向金融机构。</w:t>
            </w:r>
          </w:p>
          <w:p w14:paraId="2EB2B435">
            <w:pPr>
              <w:spacing w:line="360" w:lineRule="auto"/>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3.电子保函指引：成交供应商可访问安徽省政府采购网“融资/保函”栏目，申请办理电子保函（包括：履约保函、预付款保函）。</w:t>
            </w:r>
          </w:p>
          <w:p w14:paraId="610D2EA1">
            <w:pPr>
              <w:spacing w:line="360" w:lineRule="auto"/>
              <w:rPr>
                <w:rFonts w:hint="default" w:cs="@仿宋_GB2312" w:asciiTheme="minorEastAsia" w:hAnsiTheme="minorEastAsia" w:eastAsiaTheme="minorEastAsia"/>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4.</w:t>
            </w:r>
            <w:r>
              <w:rPr>
                <w:rFonts w:hint="eastAsia" w:asciiTheme="minorEastAsia" w:hAnsiTheme="minorEastAsia" w:eastAsiaTheme="minorEastAsia"/>
                <w:b w:val="0"/>
                <w:bCs w:val="0"/>
                <w:color w:val="auto"/>
                <w:kern w:val="2"/>
                <w:sz w:val="24"/>
                <w:szCs w:val="24"/>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r>
    </w:tbl>
    <w:p w14:paraId="0776CA69">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60" w:name="_Toc7337"/>
      <w:bookmarkStart w:id="61" w:name="_Toc2941"/>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60"/>
      <w:bookmarkEnd w:id="61"/>
    </w:p>
    <w:p w14:paraId="5A8D9DB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3B4332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24D951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08F2FB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4ADB8A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及其</w:t>
      </w:r>
      <w:r>
        <w:rPr>
          <w:rFonts w:hint="eastAsia" w:ascii="宋体" w:hAnsi="宋体" w:eastAsia="宋体"/>
          <w:color w:val="auto"/>
          <w:sz w:val="24"/>
          <w:highlight w:val="none"/>
        </w:rPr>
        <w:t>所</w:t>
      </w:r>
      <w:r>
        <w:rPr>
          <w:rFonts w:ascii="宋体" w:hAnsi="宋体" w:eastAsia="宋体"/>
          <w:color w:val="auto"/>
          <w:sz w:val="24"/>
          <w:highlight w:val="none"/>
        </w:rPr>
        <w:t>投货物须满足以下条件：</w:t>
      </w:r>
    </w:p>
    <w:p w14:paraId="547073A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27FA73A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lang w:val="en-US" w:eastAsia="zh-CN"/>
        </w:rPr>
        <w:t>磋商</w:t>
      </w:r>
      <w:r>
        <w:rPr>
          <w:rFonts w:ascii="宋体" w:hAnsi="宋体" w:eastAsia="宋体"/>
          <w:color w:val="auto"/>
          <w:sz w:val="24"/>
          <w:highlight w:val="none"/>
        </w:rPr>
        <w:t>文件。</w:t>
      </w:r>
    </w:p>
    <w:p w14:paraId="67C959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应保证所投产品可履行合法报通关手续进入中国关境内。</w:t>
      </w:r>
    </w:p>
    <w:p w14:paraId="553164D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中未写明允许采购进口产品，如供应商所投产品为进口产品，其响应文件将被认定为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606D3317">
      <w:pPr>
        <w:spacing w:line="360" w:lineRule="auto"/>
        <w:ind w:firstLine="435"/>
        <w:rPr>
          <w:rFonts w:ascii="宋体" w:hAnsi="宋体" w:eastAsia="宋体"/>
          <w:color w:val="auto"/>
          <w:sz w:val="24"/>
          <w:highlight w:val="none"/>
        </w:rPr>
      </w:pPr>
      <w:bookmarkStart w:id="62" w:name="_Hlk60607583"/>
      <w:r>
        <w:rPr>
          <w:rFonts w:hint="eastAsia" w:ascii="宋体" w:hAnsi="宋体" w:eastAsia="宋体"/>
          <w:bCs/>
          <w:color w:val="auto"/>
          <w:kern w:val="0"/>
          <w:sz w:val="24"/>
          <w:szCs w:val="28"/>
          <w:highlight w:val="none"/>
          <w:lang w:val="en-US"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若竞争性磋商公告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参加磋商</w:t>
      </w:r>
      <w:r>
        <w:rPr>
          <w:rFonts w:ascii="宋体" w:hAnsi="宋体" w:eastAsia="宋体"/>
          <w:bCs/>
          <w:color w:val="auto"/>
          <w:kern w:val="0"/>
          <w:sz w:val="24"/>
          <w:szCs w:val="28"/>
          <w:highlight w:val="none"/>
        </w:rPr>
        <w:t>，对联合体规定如下：</w:t>
      </w:r>
    </w:p>
    <w:bookmarkEnd w:id="62"/>
    <w:p w14:paraId="3041922D">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两个以上供应商可以组成一个磋商联合体，以一个供应商的身份磋商</w:t>
      </w:r>
      <w:r>
        <w:rPr>
          <w:rFonts w:ascii="宋体" w:hAnsi="宋体" w:eastAsia="宋体"/>
          <w:color w:val="auto"/>
          <w:sz w:val="24"/>
          <w:highlight w:val="none"/>
        </w:rPr>
        <w:t>。</w:t>
      </w:r>
      <w:r>
        <w:rPr>
          <w:rFonts w:ascii="宋体" w:hAnsi="宋体" w:eastAsia="宋体"/>
          <w:b w:val="0"/>
          <w:color w:val="auto"/>
          <w:sz w:val="24"/>
          <w:highlight w:val="none"/>
        </w:rPr>
        <w:t>联合体参加磋商的，</w:t>
      </w:r>
      <w:r>
        <w:rPr>
          <w:rFonts w:hint="eastAsia" w:ascii="宋体" w:hAnsi="宋体" w:eastAsia="宋体"/>
          <w:b w:val="0"/>
          <w:color w:val="auto"/>
          <w:sz w:val="24"/>
          <w:highlight w:val="none"/>
        </w:rPr>
        <w:t>磋商文件获取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任一</w:t>
      </w:r>
      <w:r>
        <w:rPr>
          <w:rFonts w:hint="eastAsia" w:ascii="宋体" w:hAnsi="宋体" w:eastAsia="宋体"/>
          <w:b w:val="0"/>
          <w:color w:val="auto"/>
          <w:sz w:val="24"/>
          <w:highlight w:val="none"/>
        </w:rPr>
        <w:t>成员单位</w:t>
      </w:r>
      <w:r>
        <w:rPr>
          <w:rFonts w:ascii="宋体" w:hAnsi="宋体" w:eastAsia="宋体"/>
          <w:b w:val="0"/>
          <w:color w:val="auto"/>
          <w:sz w:val="24"/>
          <w:highlight w:val="none"/>
        </w:rPr>
        <w:t>办理均可。</w:t>
      </w:r>
    </w:p>
    <w:p w14:paraId="4BEFBC9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71368E8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2138A3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632CF9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磋商</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68EA29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595DF92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磋商</w:t>
      </w:r>
      <w:r>
        <w:rPr>
          <w:rFonts w:ascii="宋体" w:hAnsi="宋体" w:eastAsia="宋体"/>
          <w:color w:val="auto"/>
          <w:sz w:val="24"/>
          <w:highlight w:val="none"/>
        </w:rPr>
        <w:t>，否则相关</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5DE988C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49B9CEFA">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471FE4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684E878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27C3D8A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不论磋商的结果如何，供应商应承担其所有与准备和参加磋商有关的费用。</w:t>
      </w:r>
    </w:p>
    <w:p w14:paraId="7D178DA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4421F5BA">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63501D0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7B0810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.1磋商文件包括下列内容：</w:t>
      </w:r>
    </w:p>
    <w:p w14:paraId="1018259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26FC915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5A32387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3C636A8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2404EDB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05F6F7CA">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5902FEB8">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53118FB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2CE6C661">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579C6D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如需提供样品，对样品相关要求见采购需求</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对样品的评审方法及评审标准见磋商文件第四章。</w:t>
      </w:r>
    </w:p>
    <w:p w14:paraId="6CF3A1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0EE2A46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464924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.1供应商如对磋商文件内容有疑问，必须在</w:t>
      </w:r>
      <w:r>
        <w:rPr>
          <w:rFonts w:hint="eastAsia" w:ascii="宋体" w:hAnsi="宋体" w:eastAsia="宋体" w:cs="宋体"/>
          <w:color w:val="auto"/>
          <w:sz w:val="24"/>
          <w:highlight w:val="none"/>
          <w:u w:val="single"/>
        </w:rPr>
        <w:t>供应商须知前附表</w:t>
      </w:r>
      <w:r>
        <w:rPr>
          <w:rFonts w:hint="eastAsia" w:ascii="宋体" w:hAnsi="宋体" w:eastAsia="宋体" w:cs="宋体"/>
          <w:color w:val="auto"/>
          <w:sz w:val="24"/>
          <w:highlight w:val="none"/>
        </w:rPr>
        <w:t>规定的网上询问截止时间前以网上提问形式（电子交易系统）提交给采购代理机构。</w:t>
      </w:r>
    </w:p>
    <w:p w14:paraId="464D4D35">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.2采购人可主动地或在</w:t>
      </w:r>
      <w:r>
        <w:rPr>
          <w:rFonts w:hint="eastAsia" w:ascii="宋体" w:hAnsi="宋体" w:eastAsia="宋体" w:cs="宋体"/>
          <w:color w:val="auto"/>
          <w:sz w:val="24"/>
          <w:highlight w:val="none"/>
          <w:lang w:val="en-US" w:eastAsia="zh-CN"/>
        </w:rPr>
        <w:t>答复供应商</w:t>
      </w:r>
      <w:r>
        <w:rPr>
          <w:rFonts w:hint="eastAsia" w:ascii="宋体" w:hAnsi="宋体" w:eastAsia="宋体" w:cs="宋体"/>
          <w:color w:val="auto"/>
          <w:sz w:val="24"/>
          <w:highlight w:val="none"/>
        </w:rPr>
        <w:t>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时对</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文件进行澄清与修改。采购代理机构将在</w:t>
      </w:r>
      <w:bookmarkStart w:id="63" w:name="_Hlk16458572"/>
      <w:r>
        <w:rPr>
          <w:rFonts w:hint="eastAsia" w:ascii="宋体" w:hAnsi="宋体" w:eastAsia="宋体" w:cs="宋体"/>
          <w:color w:val="auto"/>
          <w:sz w:val="24"/>
          <w:szCs w:val="18"/>
          <w:highlight w:val="none"/>
        </w:rPr>
        <w:t>安徽省政府采购网及</w:t>
      </w:r>
      <w:bookmarkEnd w:id="63"/>
      <w:r>
        <w:rPr>
          <w:rFonts w:hint="eastAsia" w:ascii="宋体" w:hAnsi="宋体" w:eastAsia="宋体" w:cs="宋体"/>
          <w:color w:val="auto"/>
          <w:sz w:val="24"/>
          <w:highlight w:val="none"/>
        </w:rPr>
        <w:t>以发布更正公告的方式澄清或者修改磋商文件，更正公告的内容作为磋商文件的组成部分，对供应商起约束作用。供应商应主动上网查询。</w:t>
      </w:r>
      <w:r>
        <w:rPr>
          <w:rFonts w:hint="eastAsia" w:asciiTheme="minorEastAsia" w:hAnsiTheme="minorEastAsia" w:eastAsiaTheme="minorEastAsia"/>
          <w:color w:val="auto"/>
          <w:sz w:val="24"/>
          <w:highlight w:val="none"/>
        </w:rPr>
        <w:t>采购代理机构不承担供应商未及时关注相关信息引发的相关责任。</w:t>
      </w:r>
    </w:p>
    <w:p w14:paraId="2039143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153CB08B">
      <w:pPr>
        <w:spacing w:line="360" w:lineRule="auto"/>
        <w:ind w:firstLine="435"/>
        <w:rPr>
          <w:rFonts w:hint="eastAsia" w:asciiTheme="minorEastAsia" w:hAnsiTheme="minorEastAsia" w:eastAsiaTheme="minorEastAsia"/>
          <w:iCs/>
          <w:color w:val="auto"/>
          <w:sz w:val="24"/>
          <w:highlight w:val="none"/>
          <w:lang w:eastAsia="zh-CN"/>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lang w:eastAsia="zh-CN"/>
        </w:rPr>
        <w:t>。</w:t>
      </w:r>
    </w:p>
    <w:p w14:paraId="530E54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57EFC8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4D4830CB">
      <w:pPr>
        <w:spacing w:line="360" w:lineRule="auto"/>
        <w:ind w:firstLine="435"/>
        <w:rPr>
          <w:rFonts w:hint="default" w:eastAsiaTheme="minorEastAsia"/>
          <w:highlight w:val="none"/>
          <w:lang w:val="en-US" w:eastAsia="zh-CN"/>
        </w:rPr>
      </w:pPr>
      <w:r>
        <w:rPr>
          <w:rFonts w:hint="eastAsia" w:asciiTheme="minorEastAsia" w:hAnsiTheme="minorEastAsia" w:eastAsiaTheme="minorEastAsia"/>
          <w:color w:val="auto"/>
          <w:sz w:val="24"/>
          <w:highlight w:val="none"/>
          <w:lang w:val="en-US" w:eastAsia="zh-CN"/>
        </w:rPr>
        <w:t>7.2 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val="en-US" w:eastAsia="zh-CN"/>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10C537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无论磋商文件中是否要求，供应商所投货物及伴随的服务和工程均应符合国家强制性标准。</w:t>
      </w:r>
    </w:p>
    <w:p w14:paraId="33D7E8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50536D4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6989F39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6648F4A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文件格式的相关内容。</w:t>
      </w:r>
    </w:p>
    <w:p w14:paraId="328916E8">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文件要求的</w:t>
      </w:r>
      <w:r>
        <w:rPr>
          <w:rFonts w:asciiTheme="minorEastAsia" w:hAnsiTheme="minorEastAsia" w:eastAsiaTheme="minorEastAsia"/>
          <w:color w:val="auto"/>
          <w:sz w:val="24"/>
          <w:highlight w:val="none"/>
        </w:rPr>
        <w:t>证明文件，证明其</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64" w:name="_Hlk11703583"/>
      <w:r>
        <w:rPr>
          <w:rFonts w:hint="eastAsia" w:asciiTheme="minorEastAsia" w:hAnsiTheme="minorEastAsia" w:eastAsiaTheme="minorEastAsia"/>
          <w:color w:val="auto"/>
          <w:sz w:val="24"/>
          <w:highlight w:val="none"/>
          <w:lang w:val="en-US" w:eastAsia="zh-CN"/>
        </w:rPr>
        <w:t>等。</w:t>
      </w:r>
    </w:p>
    <w:bookmarkEnd w:id="64"/>
    <w:p w14:paraId="41305BB5">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方案。</w:t>
      </w:r>
    </w:p>
    <w:p w14:paraId="462CBA8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587106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除磋商文件另有规定外，</w:t>
      </w:r>
      <w:r>
        <w:rPr>
          <w:rFonts w:hint="eastAsia" w:asciiTheme="minorEastAsia" w:hAnsiTheme="minorEastAsia" w:eastAsiaTheme="minorEastAsia"/>
          <w:color w:val="auto"/>
          <w:sz w:val="24"/>
          <w:highlight w:val="none"/>
        </w:rPr>
        <w:t>所有内容均应以人民币报价，供应商的磋商报价应遵守《中华人民共和国价格法》。</w:t>
      </w:r>
    </w:p>
    <w:p w14:paraId="183C80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除非磋商文件另有规定或经采购人同意支付的，最后报价均不得高于磋商文件（公告）列明的项目预算，否则其响应文件将被认定为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E57A1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720D4A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7375992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77E141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.1本项目不收取磋商保证金。</w:t>
      </w:r>
    </w:p>
    <w:p w14:paraId="5066D9C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6F95FF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18A16C0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7593D9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6EC8842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4D2881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.1供应商应当在第一章</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22A0C10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18ACD24C">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val="en-US" w:eastAsia="zh-CN"/>
        </w:rPr>
        <w:t>未在规定时间内进行解密的，</w:t>
      </w:r>
      <w:r>
        <w:rPr>
          <w:rFonts w:hint="eastAsia" w:asciiTheme="minorEastAsia" w:hAnsiTheme="minorEastAsia" w:eastAsiaTheme="minorEastAsia"/>
          <w:b/>
          <w:bCs/>
          <w:color w:val="auto"/>
          <w:sz w:val="24"/>
          <w:highlight w:val="none"/>
          <w:lang w:val="en-US" w:eastAsia="zh-CN"/>
        </w:rPr>
        <w:t>响应无效。</w:t>
      </w:r>
    </w:p>
    <w:p w14:paraId="004C8FD5">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ascii="宋体" w:hAnsi="宋体" w:eastAsia="宋体"/>
          <w:color w:val="auto"/>
          <w:sz w:val="24"/>
          <w:highlight w:val="none"/>
        </w:rPr>
        <w:t>但属于磋商小组在评审中发现的计算错误并进行核实的修改、按照磋商文件的变动情况和磋商小组的要求重新提交响应文件的，不在此列。</w:t>
      </w:r>
    </w:p>
    <w:p w14:paraId="04A8F78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0C32A63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.1本项目将依法组建磋商小组，磋商小组成员由3人以上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单数组成，磋商小组及其成员应当依照政府采购的有关规定履行相关职责和义务。</w:t>
      </w:r>
    </w:p>
    <w:p w14:paraId="4585C50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7212E0B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.3磋商小组应当从质量和服务均能满足磋商文件实质性响应要求的供应商中，按照评审方法和标准</w:t>
      </w:r>
      <w:r>
        <w:rPr>
          <w:rFonts w:hint="eastAsia" w:asciiTheme="minorEastAsia" w:hAnsiTheme="minorEastAsia" w:eastAsiaTheme="minorEastAsia"/>
          <w:color w:val="auto"/>
          <w:sz w:val="24"/>
          <w:highlight w:val="none"/>
        </w:rPr>
        <w:t>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29DADF7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14</w:t>
      </w:r>
      <w:r>
        <w:rPr>
          <w:rFonts w:asciiTheme="minorEastAsia" w:hAnsiTheme="minorEastAsia" w:eastAsiaTheme="minorEastAsia"/>
          <w:b/>
          <w:color w:val="auto"/>
          <w:sz w:val="24"/>
          <w:highlight w:val="none"/>
        </w:rPr>
        <w:t>.响应文件的评审与磋商</w:t>
      </w:r>
    </w:p>
    <w:p w14:paraId="72B23AD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4D17C9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.2竞争性磋商活动采用综合评分法评审。</w:t>
      </w:r>
    </w:p>
    <w:p w14:paraId="10AE9B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7A1EC8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.3磋商小组将按照磋商文件规定的评审方法和标准对供应商独立进行评审。评审程序如下：</w:t>
      </w:r>
    </w:p>
    <w:p w14:paraId="18EF6A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747A43A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690E96CC">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0F78082F">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4CDA0EF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3F7C92D9">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19A553DE">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.3.4 </w:t>
      </w:r>
      <w:r>
        <w:rPr>
          <w:rFonts w:hint="eastAsia" w:ascii="宋体" w:hAnsi="宋体" w:eastAsia="宋体" w:cs="宋体"/>
          <w:b/>
          <w:bCs/>
          <w:color w:val="auto"/>
          <w:sz w:val="24"/>
          <w:szCs w:val="24"/>
          <w:highlight w:val="none"/>
        </w:rPr>
        <w:t>异常低价响应审查。</w:t>
      </w:r>
      <w:r>
        <w:rPr>
          <w:rFonts w:hint="eastAsia" w:ascii="宋体" w:hAnsi="宋体" w:eastAsia="宋体" w:cs="宋体"/>
          <w:color w:val="auto"/>
          <w:sz w:val="24"/>
          <w:szCs w:val="24"/>
          <w:highlight w:val="none"/>
        </w:rPr>
        <w:t>根据《关于推进解决政府采购异常低价问题的通知》（财库〔2026〕2号），磋商小组进行异常低价响应审查。</w:t>
      </w:r>
    </w:p>
    <w:p w14:paraId="4D27CF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异常低价响应审查，实质上响应磋商文件要求的响应文件进行综合评分。经磋商确定最终采购需求和提交最后报价的供应商后，由磋商小组采用综合评分法对提交最后报价的供应商的响应文件和最后报价进行综合评分。</w:t>
      </w:r>
    </w:p>
    <w:p w14:paraId="1CE116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.4相关说明。</w:t>
      </w:r>
    </w:p>
    <w:p w14:paraId="58B69D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12A0C43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34CD5A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39E732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16FFB02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39CB731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2821DB6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7BEB41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2C2F8C6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1C3AB7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6575C7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54A3C18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17E2324C">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76C2F27F">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电子签章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w:t>
      </w:r>
    </w:p>
    <w:p w14:paraId="50CD6575">
      <w:pPr>
        <w:spacing w:line="360" w:lineRule="auto"/>
        <w:ind w:firstLine="435"/>
        <w:rPr>
          <w:rFonts w:ascii="宋体" w:hAnsi="宋体" w:eastAsia="宋体"/>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而无法接受磋商小组询标的，供应商自行承担相关风险。</w:t>
      </w:r>
    </w:p>
    <w:p w14:paraId="32468A4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2E935A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46F737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5147A34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138CC835">
      <w:pPr>
        <w:spacing w:line="360" w:lineRule="auto"/>
        <w:ind w:firstLine="435"/>
        <w:rPr>
          <w:rFonts w:asciiTheme="majorEastAsia" w:hAnsiTheme="majorEastAsia" w:eastAsiaTheme="majorEastAsia"/>
          <w:color w:val="auto"/>
          <w:sz w:val="24"/>
          <w:highlight w:val="none"/>
        </w:rPr>
      </w:pPr>
      <w:bookmarkStart w:id="65" w:name="_Hlk60607655"/>
      <w:bookmarkStart w:id="66" w:name="_Hlk60607673"/>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0487695A">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55813D20">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65"/>
    </w:p>
    <w:p w14:paraId="22235334">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b w:val="0"/>
          <w:i w:val="0"/>
          <w:iCs w:val="0"/>
          <w:sz w:val="24"/>
          <w:highlight w:val="none"/>
          <w:lang w:val="en-US" w:eastAsia="zh-CN"/>
        </w:rPr>
      </w:pPr>
      <w:r>
        <w:rPr>
          <w:rFonts w:hint="eastAsia" w:asciiTheme="majorEastAsia" w:hAnsiTheme="majorEastAsia" w:eastAsiaTheme="majorEastAsia"/>
          <w:b w:val="0"/>
          <w:bCs w:val="0"/>
          <w:color w:val="auto"/>
          <w:sz w:val="24"/>
          <w:highlight w:val="none"/>
          <w:lang w:val="en-US" w:eastAsia="zh-CN"/>
        </w:rPr>
        <w:t>17</w:t>
      </w:r>
      <w:r>
        <w:rPr>
          <w:rFonts w:hint="eastAsia" w:ascii="宋体" w:hAnsi="宋体" w:eastAsia="宋体" w:cs="@仿宋_GB2312"/>
          <w:b w:val="0"/>
          <w:bCs w:val="0"/>
          <w:kern w:val="2"/>
          <w:sz w:val="24"/>
          <w:szCs w:val="20"/>
          <w:highlight w:val="none"/>
          <w:lang w:val="en-US" w:eastAsia="zh-CN" w:bidi="ar-SA"/>
        </w:rPr>
        <w:t>.5</w:t>
      </w:r>
      <w:r>
        <w:rPr>
          <w:rFonts w:hint="eastAsia" w:ascii="宋体" w:hAnsi="宋体" w:eastAsia="宋体"/>
          <w:b w:val="0"/>
          <w:i w:val="0"/>
          <w:iCs w:val="0"/>
          <w:sz w:val="24"/>
          <w:highlight w:val="none"/>
          <w:lang w:val="en-US" w:eastAsia="zh-CN"/>
        </w:rPr>
        <w:t>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583290F">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Times New Roman"/>
          <w:b w:val="0"/>
          <w:i w:val="0"/>
          <w:iCs w:val="0"/>
          <w:sz w:val="24"/>
          <w:highlight w:val="none"/>
          <w:lang w:val="en-US" w:eastAsia="zh-CN"/>
        </w:rPr>
      </w:pPr>
      <w:r>
        <w:rPr>
          <w:rFonts w:hint="eastAsia" w:ascii="宋体" w:hAnsi="宋体" w:eastAsia="宋体" w:cs="Times New Roman"/>
          <w:b w:val="0"/>
          <w:i w:val="0"/>
          <w:iCs w:val="0"/>
          <w:sz w:val="24"/>
          <w:highlight w:val="none"/>
          <w:lang w:val="en-US" w:eastAsia="zh-CN"/>
        </w:rPr>
        <w:t>磋商小组应当对</w:t>
      </w:r>
      <w:r>
        <w:rPr>
          <w:rFonts w:hint="eastAsia" w:ascii="宋体" w:hAnsi="宋体" w:eastAsia="宋体"/>
          <w:b w:val="0"/>
          <w:i w:val="0"/>
          <w:iCs w:val="0"/>
          <w:sz w:val="24"/>
          <w:highlight w:val="none"/>
          <w:lang w:val="en-US" w:eastAsia="zh-CN"/>
        </w:rPr>
        <w:t>供应商</w:t>
      </w:r>
      <w:r>
        <w:rPr>
          <w:rFonts w:hint="eastAsia" w:ascii="宋体" w:hAnsi="宋体" w:eastAsia="宋体" w:cs="Times New Roman"/>
          <w:b w:val="0"/>
          <w:i w:val="0"/>
          <w:iCs w:val="0"/>
          <w:sz w:val="24"/>
          <w:highlight w:val="none"/>
          <w:lang w:val="en-US" w:eastAsia="zh-CN"/>
        </w:rPr>
        <w:t>所出具的《关于符合本国产品标准的声明函》（以下简称《声明函》）的完整性、准确性进行审查，评审中发现《声明函》内容含义不明确、同类事项与响应文件表述不一致或者有明显文字错误等情况的，应当以书面形式要求</w:t>
      </w:r>
      <w:r>
        <w:rPr>
          <w:rFonts w:hint="eastAsia" w:ascii="宋体" w:hAnsi="宋体" w:eastAsia="宋体"/>
          <w:b w:val="0"/>
          <w:i w:val="0"/>
          <w:iCs w:val="0"/>
          <w:sz w:val="24"/>
          <w:highlight w:val="none"/>
          <w:lang w:val="en-US" w:eastAsia="zh-CN"/>
        </w:rPr>
        <w:t>供应商</w:t>
      </w:r>
      <w:r>
        <w:rPr>
          <w:rFonts w:hint="eastAsia" w:ascii="宋体" w:hAnsi="宋体" w:eastAsia="宋体" w:cs="Times New Roman"/>
          <w:b w:val="0"/>
          <w:i w:val="0"/>
          <w:iCs w:val="0"/>
          <w:sz w:val="24"/>
          <w:highlight w:val="none"/>
          <w:lang w:val="en-US" w:eastAsia="zh-CN"/>
        </w:rPr>
        <w:t>作出必要的澄清、说明或者补正。经澄清、说明或者补正的《声明函》仍然不符合规定要求的，</w:t>
      </w:r>
      <w:r>
        <w:rPr>
          <w:rFonts w:hint="eastAsia" w:ascii="宋体" w:hAnsi="宋体" w:eastAsia="宋体"/>
          <w:b w:val="0"/>
          <w:i w:val="0"/>
          <w:iCs w:val="0"/>
          <w:sz w:val="24"/>
          <w:highlight w:val="none"/>
          <w:lang w:val="en-US" w:eastAsia="zh-CN"/>
        </w:rPr>
        <w:t>供应商</w:t>
      </w:r>
      <w:r>
        <w:rPr>
          <w:rFonts w:hint="eastAsia" w:ascii="宋体" w:hAnsi="宋体" w:eastAsia="宋体" w:cs="Times New Roman"/>
          <w:b w:val="0"/>
          <w:i w:val="0"/>
          <w:iCs w:val="0"/>
          <w:sz w:val="24"/>
          <w:highlight w:val="none"/>
          <w:lang w:val="en-US" w:eastAsia="zh-CN"/>
        </w:rPr>
        <w:t>提供的相关产品视为不符合本国产品标准。</w:t>
      </w:r>
    </w:p>
    <w:p w14:paraId="400F4642">
      <w:pPr>
        <w:spacing w:line="360" w:lineRule="auto"/>
        <w:ind w:firstLine="437"/>
        <w:outlineLvl w:val="9"/>
        <w:rPr>
          <w:rFonts w:hint="eastAsia" w:ascii="宋体" w:hAnsi="宋体" w:eastAsia="宋体" w:cs="Times New Roman"/>
          <w:b/>
          <w:bCs/>
          <w:i w:val="0"/>
          <w:iCs w:val="0"/>
          <w:sz w:val="24"/>
          <w:highlight w:val="none"/>
          <w:lang w:val="en-US" w:eastAsia="zh-CN"/>
        </w:rPr>
      </w:pPr>
      <w:r>
        <w:rPr>
          <w:rFonts w:hint="eastAsia" w:ascii="宋体" w:hAnsi="宋体" w:eastAsia="宋体" w:cs="Times New Roman"/>
          <w:b/>
          <w:bCs/>
          <w:i w:val="0"/>
          <w:iCs w:val="0"/>
          <w:sz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4BB7353">
      <w:pPr>
        <w:pStyle w:val="3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highlight w:val="none"/>
        </w:rPr>
      </w:pPr>
      <w:r>
        <w:rPr>
          <w:rFonts w:hint="eastAsia" w:ascii="宋体" w:hAnsi="宋体" w:eastAsia="宋体" w:cs="Times New Roman"/>
          <w:b w:val="0"/>
          <w:i w:val="0"/>
          <w:iCs w:val="0"/>
          <w:sz w:val="24"/>
          <w:highlight w:val="none"/>
          <w:lang w:val="en-US" w:eastAsia="zh-CN"/>
        </w:rPr>
        <w:t>17.6同时符合17.4和17.5的价格评审优惠时，评审价为响应报价分别扣除促进中小企业发展政策的价格评审优惠和本国产品支持政策的价格评审优惠后的价格。</w:t>
      </w:r>
    </w:p>
    <w:bookmarkEnd w:id="66"/>
    <w:p w14:paraId="3EA0A7B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26964F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.1如一个分包内只有一种产品，不同供应商所投产品为同一品牌同一型号的，提供相同品牌相同型号产品且通过初审</w:t>
      </w:r>
      <w:r>
        <w:rPr>
          <w:rFonts w:hint="eastAsia" w:asciiTheme="minorEastAsia" w:hAnsiTheme="minorEastAsia" w:eastAsiaTheme="minorEastAsia"/>
          <w:color w:val="auto"/>
          <w:sz w:val="24"/>
          <w:highlight w:val="none"/>
        </w:rPr>
        <w:t>、异常低价响应审查</w:t>
      </w:r>
      <w:r>
        <w:rPr>
          <w:rFonts w:asciiTheme="minorEastAsia" w:hAnsiTheme="minorEastAsia" w:eastAsiaTheme="minorEastAsia"/>
          <w:color w:val="auto"/>
          <w:sz w:val="24"/>
          <w:highlight w:val="none"/>
        </w:rPr>
        <w:t>的不同供应商，按一家供应商计算，评审后得分最高的同品牌同型号供应商获得成交候选供应商推荐资格；评审得分相同的，由采购人或者采购人授权磋商小组按照磋商文件中评审方法和标准规定的方式确定一个供应商获得成交候选供应商推荐资格；未规定的采取随机抽取方式确定，其他同品牌供应商不作为成交候选供应商。</w:t>
      </w:r>
    </w:p>
    <w:p w14:paraId="3C7EFF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.2如一个分包内包含多种产品的，采购人或采购代理机构将在</w:t>
      </w:r>
      <w:r>
        <w:rPr>
          <w:rFonts w:hint="eastAsia" w:asciiTheme="minorEastAsia" w:hAnsiTheme="minorEastAsia" w:eastAsiaTheme="minorEastAsia"/>
          <w:color w:val="auto"/>
          <w:sz w:val="24"/>
          <w:highlight w:val="none"/>
          <w:u w:val="none"/>
          <w:lang w:val="en-US" w:eastAsia="zh-CN"/>
        </w:rPr>
        <w:t>采购需求</w:t>
      </w:r>
      <w:r>
        <w:rPr>
          <w:rFonts w:asciiTheme="minorEastAsia" w:hAnsiTheme="minorEastAsia" w:eastAsiaTheme="minorEastAsia"/>
          <w:color w:val="auto"/>
          <w:sz w:val="24"/>
          <w:highlight w:val="none"/>
        </w:rPr>
        <w:t>中载明核心产品，多家供应商提供的核心产品品牌型号相同的，按第</w:t>
      </w: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.1款规定处理。</w:t>
      </w:r>
    </w:p>
    <w:p w14:paraId="487839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w:t>
      </w:r>
    </w:p>
    <w:p w14:paraId="279CE5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总得分出现两家或两家以上相同者，按最后报价由低到高排序推荐成交候选供应商；综合总得分且最后报价均相同的，则所投产品为节能产品、环境标志产品、不发达地区或少数民族地区产品者优先；若综合总</w:t>
      </w:r>
      <w:r>
        <w:rPr>
          <w:rFonts w:asciiTheme="minorEastAsia" w:hAnsiTheme="minorEastAsia" w:eastAsiaTheme="minorEastAsia"/>
          <w:color w:val="auto"/>
          <w:sz w:val="24"/>
          <w:highlight w:val="none"/>
        </w:rPr>
        <w:t>得分与</w:t>
      </w:r>
      <w:r>
        <w:rPr>
          <w:rFonts w:hint="eastAsia" w:asciiTheme="minorEastAsia" w:hAnsiTheme="minorEastAsia" w:eastAsiaTheme="minorEastAsia"/>
          <w:color w:val="auto"/>
          <w:sz w:val="24"/>
          <w:highlight w:val="none"/>
        </w:rPr>
        <w:t>最后</w:t>
      </w:r>
      <w:r>
        <w:rPr>
          <w:rFonts w:asciiTheme="minorEastAsia" w:hAnsiTheme="minorEastAsia" w:eastAsiaTheme="minorEastAsia"/>
          <w:color w:val="auto"/>
          <w:sz w:val="24"/>
          <w:highlight w:val="none"/>
        </w:rPr>
        <w:t>报价均相同</w:t>
      </w:r>
      <w:r>
        <w:rPr>
          <w:rFonts w:hint="eastAsia" w:asciiTheme="minorEastAsia" w:hAnsiTheme="minorEastAsia" w:eastAsiaTheme="minorEastAsia"/>
          <w:color w:val="auto"/>
          <w:sz w:val="24"/>
          <w:highlight w:val="none"/>
        </w:rPr>
        <w:t>且所投产品同为节能产品、环境标志产品、不发达地区或少数民族地区产品的，由磋商小组按照技术指标优劣顺序推荐成交候选供应商。</w:t>
      </w:r>
    </w:p>
    <w:p w14:paraId="58764F7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52FEDDE7">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56AA2B8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572B07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1C26D39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6D74BA8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.1评审将在严格保密的情况下进行。</w:t>
      </w:r>
    </w:p>
    <w:p w14:paraId="2BA1787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1931681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22</w:t>
      </w:r>
      <w:r>
        <w:rPr>
          <w:rFonts w:asciiTheme="minorEastAsia" w:hAnsiTheme="minorEastAsia" w:eastAsiaTheme="minorEastAsia"/>
          <w:b/>
          <w:color w:val="auto"/>
          <w:sz w:val="24"/>
          <w:highlight w:val="none"/>
        </w:rPr>
        <w:t>.成交结果公告</w:t>
      </w:r>
    </w:p>
    <w:p w14:paraId="1AB6F9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.1为体现“公开、公平、公正”的原则，磋商结束后，</w:t>
      </w:r>
      <w:r>
        <w:rPr>
          <w:rFonts w:hint="eastAsia" w:ascii="宋体" w:hAnsi="宋体" w:eastAsia="宋体"/>
          <w:color w:val="auto"/>
          <w:sz w:val="24"/>
          <w:szCs w:val="18"/>
          <w:highlight w:val="none"/>
        </w:rPr>
        <w:t>采购代理机构将在安徽省政府采购网（www.ccgp-anhui.gov.cn）</w:t>
      </w:r>
      <w:r>
        <w:rPr>
          <w:rFonts w:asciiTheme="minorEastAsia" w:hAnsiTheme="minorEastAsia" w:eastAsiaTheme="minorEastAsia"/>
          <w:color w:val="auto"/>
          <w:sz w:val="24"/>
          <w:highlight w:val="none"/>
        </w:rPr>
        <w:t>上发布成交结果公告。</w:t>
      </w:r>
    </w:p>
    <w:p w14:paraId="5814C3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6D57810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23</w:t>
      </w:r>
      <w:r>
        <w:rPr>
          <w:rFonts w:ascii="宋体" w:hAnsi="宋体" w:eastAsia="宋体"/>
          <w:b/>
          <w:color w:val="auto"/>
          <w:sz w:val="24"/>
          <w:highlight w:val="none"/>
        </w:rPr>
        <w:t>.成交</w:t>
      </w:r>
      <w:r>
        <w:rPr>
          <w:rFonts w:asciiTheme="minorEastAsia" w:hAnsiTheme="minorEastAsia" w:eastAsiaTheme="minorEastAsia"/>
          <w:b/>
          <w:color w:val="auto"/>
          <w:sz w:val="24"/>
          <w:highlight w:val="none"/>
        </w:rPr>
        <w:t>通知书</w:t>
      </w:r>
    </w:p>
    <w:p w14:paraId="5E2E83C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p>
    <w:p w14:paraId="485EADB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2BC8CC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.3成交通知书是合同的组成部分。</w:t>
      </w:r>
    </w:p>
    <w:p w14:paraId="7632E47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24</w:t>
      </w:r>
      <w:r>
        <w:rPr>
          <w:rFonts w:ascii="宋体" w:hAnsi="宋体" w:eastAsia="宋体"/>
          <w:b/>
          <w:color w:val="auto"/>
          <w:sz w:val="24"/>
          <w:highlight w:val="none"/>
        </w:rPr>
        <w:t>.告知</w:t>
      </w:r>
      <w:r>
        <w:rPr>
          <w:rFonts w:hint="eastAsia" w:ascii="宋体" w:hAnsi="宋体" w:eastAsia="宋体"/>
          <w:b/>
          <w:color w:val="auto"/>
          <w:sz w:val="24"/>
          <w:highlight w:val="none"/>
        </w:rPr>
        <w:t>磋商</w:t>
      </w:r>
      <w:r>
        <w:rPr>
          <w:rFonts w:ascii="宋体" w:hAnsi="宋体" w:eastAsia="宋体"/>
          <w:b/>
          <w:color w:val="auto"/>
          <w:sz w:val="24"/>
          <w:highlight w:val="none"/>
        </w:rPr>
        <w:t>结果</w:t>
      </w:r>
    </w:p>
    <w:p w14:paraId="02BD87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.1在公告</w:t>
      </w:r>
      <w:r>
        <w:rPr>
          <w:rFonts w:hint="eastAsia" w:ascii="宋体" w:hAnsi="宋体" w:eastAsia="宋体"/>
          <w:color w:val="auto"/>
          <w:sz w:val="24"/>
          <w:highlight w:val="none"/>
        </w:rPr>
        <w:t>成交</w:t>
      </w:r>
      <w:r>
        <w:rPr>
          <w:rFonts w:ascii="宋体" w:hAnsi="宋体" w:eastAsia="宋体"/>
          <w:color w:val="auto"/>
          <w:sz w:val="24"/>
          <w:highlight w:val="none"/>
        </w:rPr>
        <w:t>结果的同时，采购代理机构同时以</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规定的形式告知未</w:t>
      </w:r>
      <w:r>
        <w:rPr>
          <w:rFonts w:hint="eastAsia" w:ascii="宋体" w:hAnsi="宋体" w:eastAsia="宋体"/>
          <w:color w:val="auto"/>
          <w:sz w:val="24"/>
          <w:highlight w:val="none"/>
        </w:rPr>
        <w:t>成交供应商</w:t>
      </w:r>
      <w:r>
        <w:rPr>
          <w:rFonts w:ascii="宋体" w:hAnsi="宋体" w:eastAsia="宋体"/>
          <w:color w:val="auto"/>
          <w:sz w:val="24"/>
          <w:highlight w:val="none"/>
        </w:rPr>
        <w:t>本人的评审得分和排序。</w:t>
      </w:r>
    </w:p>
    <w:p w14:paraId="4673AAF5">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采购代理机构对未成交的供应商不做未成交原因的解释。</w:t>
      </w:r>
    </w:p>
    <w:p w14:paraId="644B6FC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.履约保证金</w:t>
      </w:r>
    </w:p>
    <w:p w14:paraId="4CD9D18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67BBA0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26B5085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709794F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ascii="宋体" w:hAnsi="宋体" w:eastAsia="宋体"/>
          <w:color w:val="auto"/>
          <w:sz w:val="24"/>
          <w:highlight w:val="none"/>
        </w:rPr>
        <w:t>.1本项目</w:t>
      </w:r>
      <w:r>
        <w:rPr>
          <w:rFonts w:hint="eastAsia" w:ascii="宋体" w:hAnsi="宋体" w:eastAsia="宋体"/>
          <w:color w:val="auto"/>
          <w:sz w:val="24"/>
          <w:highlight w:val="none"/>
          <w:lang w:val="en-US" w:eastAsia="zh-CN"/>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717F287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.签订</w:t>
      </w:r>
      <w:r>
        <w:rPr>
          <w:rFonts w:asciiTheme="minorEastAsia" w:hAnsiTheme="minorEastAsia" w:eastAsiaTheme="minorEastAsia"/>
          <w:b/>
          <w:color w:val="auto"/>
          <w:sz w:val="24"/>
          <w:highlight w:val="none"/>
        </w:rPr>
        <w:t>合同</w:t>
      </w:r>
    </w:p>
    <w:p w14:paraId="52E210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49A4E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.2磋商文件、成交供应商的响应文件及其澄清文件等，均为签订合同的依据。</w:t>
      </w:r>
    </w:p>
    <w:p w14:paraId="769B9821">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1A27B87D">
      <w:pPr>
        <w:spacing w:line="360" w:lineRule="auto"/>
        <w:ind w:firstLine="470" w:firstLineChars="196"/>
        <w:rPr>
          <w:rFonts w:ascii="宋体" w:hAnsi="宋体" w:eastAsia="宋体"/>
          <w:color w:val="auto"/>
          <w:sz w:val="24"/>
          <w:highlight w:val="none"/>
        </w:rPr>
      </w:pPr>
      <w:bookmarkStart w:id="67" w:name="_Hlk60264926"/>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67"/>
    </w:p>
    <w:p w14:paraId="1733248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.廉洁</w:t>
      </w:r>
      <w:r>
        <w:rPr>
          <w:rFonts w:asciiTheme="minorEastAsia" w:hAnsiTheme="minorEastAsia" w:eastAsiaTheme="minorEastAsia"/>
          <w:b/>
          <w:color w:val="auto"/>
          <w:sz w:val="24"/>
          <w:highlight w:val="none"/>
        </w:rPr>
        <w:t>自律</w:t>
      </w:r>
      <w:r>
        <w:rPr>
          <w:rFonts w:ascii="宋体" w:hAnsi="宋体" w:eastAsia="宋体"/>
          <w:b/>
          <w:color w:val="auto"/>
          <w:sz w:val="24"/>
          <w:highlight w:val="none"/>
        </w:rPr>
        <w:t>规定</w:t>
      </w:r>
    </w:p>
    <w:p w14:paraId="5B5C292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.1采购代理机构工作人员不得以不正当手段获取政府采购代理业务，不得与采购人、供应商恶意串通。</w:t>
      </w:r>
    </w:p>
    <w:p w14:paraId="0471D42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2782C70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6384D22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4C264B8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4F70227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25D61484">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lang w:val="en-US" w:eastAsia="zh-CN"/>
        </w:rPr>
        <w:t>注：上述条款中所要求的书面形式包含通过电子交易系统递交方式。</w:t>
      </w:r>
    </w:p>
    <w:p w14:paraId="59DDC44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30</w:t>
      </w:r>
      <w:r>
        <w:rPr>
          <w:rFonts w:ascii="宋体" w:hAnsi="宋体" w:eastAsia="宋体"/>
          <w:b/>
          <w:color w:val="auto"/>
          <w:sz w:val="24"/>
          <w:highlight w:val="none"/>
        </w:rPr>
        <w:t>.需要</w:t>
      </w:r>
      <w:r>
        <w:rPr>
          <w:rFonts w:asciiTheme="minorEastAsia" w:hAnsiTheme="minorEastAsia" w:eastAsiaTheme="minorEastAsia"/>
          <w:b/>
          <w:color w:val="auto"/>
          <w:sz w:val="24"/>
          <w:highlight w:val="none"/>
        </w:rPr>
        <w:t>补充</w:t>
      </w:r>
      <w:r>
        <w:rPr>
          <w:rFonts w:ascii="宋体" w:hAnsi="宋体" w:eastAsia="宋体"/>
          <w:b/>
          <w:color w:val="auto"/>
          <w:sz w:val="24"/>
          <w:highlight w:val="none"/>
        </w:rPr>
        <w:t>的其他内容</w:t>
      </w:r>
    </w:p>
    <w:p w14:paraId="40DAB98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15A24390">
      <w:pPr>
        <w:widowControl/>
        <w:jc w:val="left"/>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4CE587D3">
      <w:pPr>
        <w:spacing w:line="360" w:lineRule="auto"/>
        <w:jc w:val="center"/>
        <w:outlineLvl w:val="0"/>
        <w:rPr>
          <w:rFonts w:asciiTheme="minorEastAsia" w:hAnsiTheme="minorEastAsia" w:eastAsiaTheme="minorEastAsia"/>
          <w:b/>
          <w:color w:val="auto"/>
          <w:sz w:val="28"/>
          <w:highlight w:val="none"/>
        </w:rPr>
      </w:pPr>
      <w:bookmarkStart w:id="68" w:name="_Toc23422"/>
      <w:r>
        <w:rPr>
          <w:rFonts w:hint="eastAsia" w:asciiTheme="minorEastAsia" w:hAnsiTheme="minorEastAsia" w:eastAsiaTheme="minorEastAsia"/>
          <w:b/>
          <w:color w:val="auto"/>
          <w:sz w:val="28"/>
          <w:highlight w:val="none"/>
        </w:rPr>
        <w:t>第三章  采购需求</w:t>
      </w:r>
      <w:bookmarkEnd w:id="68"/>
    </w:p>
    <w:p w14:paraId="5F23ABDD">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4A332ABD">
      <w:pPr>
        <w:spacing w:line="360" w:lineRule="auto"/>
        <w:ind w:firstLine="480" w:firstLineChars="200"/>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w:t>
      </w:r>
      <w:r>
        <w:rPr>
          <w:rFonts w:hint="eastAsia" w:ascii="宋体" w:hAnsi="宋体" w:eastAsia="宋体"/>
          <w:color w:val="auto"/>
          <w:sz w:val="24"/>
          <w:szCs w:val="18"/>
          <w:highlight w:val="none"/>
        </w:rPr>
        <w:t>磋商</w:t>
      </w:r>
      <w:r>
        <w:rPr>
          <w:rFonts w:ascii="宋体" w:hAnsi="宋体" w:eastAsia="宋体"/>
          <w:color w:val="auto"/>
          <w:sz w:val="24"/>
          <w:szCs w:val="18"/>
          <w:highlight w:val="none"/>
        </w:rPr>
        <w:t>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7F82D25F">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2.下列采购需求中</w:t>
      </w:r>
      <w:r>
        <w:rPr>
          <w:rFonts w:ascii="宋体" w:hAnsi="宋体" w:eastAsia="宋体" w:cs="宋体"/>
          <w:sz w:val="24"/>
          <w:szCs w:val="24"/>
          <w:highlight w:val="none"/>
        </w:rPr>
        <w:t>（包括但不限于下列具体政策要求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14:paraId="1768E52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5AA346F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6B2F004">
      <w:pPr>
        <w:spacing w:line="360" w:lineRule="auto"/>
        <w:ind w:firstLine="435"/>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p w14:paraId="2B8361C6">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6D83868A">
      <w:pPr>
        <w:spacing w:line="360" w:lineRule="auto"/>
        <w:ind w:firstLine="437"/>
        <w:outlineLvl w:val="1"/>
        <w:rPr>
          <w:rFonts w:ascii="宋体" w:hAnsi="宋体" w:eastAsia="宋体"/>
          <w:b/>
          <w:color w:val="auto"/>
          <w:sz w:val="24"/>
          <w:szCs w:val="18"/>
          <w:highlight w:val="none"/>
        </w:rPr>
      </w:pPr>
      <w:bookmarkStart w:id="69" w:name="_Toc9765"/>
      <w:bookmarkStart w:id="70" w:name="_Toc26330"/>
      <w:r>
        <w:rPr>
          <w:rFonts w:hint="eastAsia" w:ascii="宋体" w:hAnsi="宋体" w:eastAsia="宋体"/>
          <w:b/>
          <w:color w:val="auto"/>
          <w:sz w:val="24"/>
          <w:szCs w:val="18"/>
          <w:highlight w:val="none"/>
        </w:rPr>
        <w:t>一、采购需求前附表</w:t>
      </w:r>
      <w:bookmarkEnd w:id="69"/>
      <w:bookmarkEnd w:id="70"/>
    </w:p>
    <w:tbl>
      <w:tblPr>
        <w:tblStyle w:val="22"/>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3688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6A519BB9">
            <w:pPr>
              <w:pStyle w:val="32"/>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2191" w:type="dxa"/>
            <w:vAlign w:val="center"/>
          </w:tcPr>
          <w:p w14:paraId="045D7144">
            <w:pPr>
              <w:pStyle w:val="31"/>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5913" w:type="dxa"/>
            <w:vAlign w:val="center"/>
          </w:tcPr>
          <w:p w14:paraId="34BAD3BA">
            <w:pPr>
              <w:pStyle w:val="31"/>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1D94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114C8760">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2191" w:type="dxa"/>
            <w:vAlign w:val="center"/>
          </w:tcPr>
          <w:p w14:paraId="1E6DEE0F">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5913" w:type="dxa"/>
            <w:vAlign w:val="center"/>
          </w:tcPr>
          <w:p w14:paraId="39A14853">
            <w:pPr>
              <w:pStyle w:val="31"/>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single"/>
              </w:rPr>
              <w:t xml:space="preserve">              </w:t>
            </w:r>
          </w:p>
        </w:tc>
      </w:tr>
      <w:tr w14:paraId="77AA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68311F75">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2191" w:type="dxa"/>
            <w:vAlign w:val="center"/>
          </w:tcPr>
          <w:p w14:paraId="675C1107">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5913" w:type="dxa"/>
            <w:vAlign w:val="center"/>
          </w:tcPr>
          <w:p w14:paraId="4240AD26">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p>
        </w:tc>
      </w:tr>
      <w:tr w14:paraId="00D1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E4726AF">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2191" w:type="dxa"/>
            <w:vAlign w:val="center"/>
          </w:tcPr>
          <w:p w14:paraId="2334817A">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5913" w:type="dxa"/>
            <w:vAlign w:val="center"/>
          </w:tcPr>
          <w:p w14:paraId="498E809C">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p>
        </w:tc>
      </w:tr>
      <w:tr w14:paraId="5665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2988CE16">
            <w:pPr>
              <w:pStyle w:val="32"/>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2191" w:type="dxa"/>
            <w:vAlign w:val="center"/>
          </w:tcPr>
          <w:p w14:paraId="110DB235">
            <w:pPr>
              <w:pStyle w:val="31"/>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5913" w:type="dxa"/>
            <w:vAlign w:val="center"/>
          </w:tcPr>
          <w:p w14:paraId="66C6F862">
            <w:pPr>
              <w:pStyle w:val="31"/>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p>
        </w:tc>
      </w:tr>
      <w:tr w14:paraId="14EE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87" w:type="dxa"/>
            <w:vAlign w:val="center"/>
          </w:tcPr>
          <w:p w14:paraId="3B3252EF">
            <w:pPr>
              <w:pStyle w:val="32"/>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p>
        </w:tc>
        <w:tc>
          <w:tcPr>
            <w:tcW w:w="2191" w:type="dxa"/>
            <w:vAlign w:val="center"/>
          </w:tcPr>
          <w:p w14:paraId="5ACD7164">
            <w:pPr>
              <w:pStyle w:val="31"/>
              <w:widowControl w:val="0"/>
              <w:spacing w:before="0" w:beforeAutospacing="0" w:after="0" w:afterAutospacing="0" w:line="360" w:lineRule="auto"/>
              <w:rPr>
                <w:rFonts w:hint="eastAsia" w:ascii="宋体" w:hAnsi="宋体" w:eastAsia="宋体"/>
                <w:b w:val="0"/>
                <w:color w:val="auto"/>
                <w:sz w:val="24"/>
                <w:highlight w:val="none"/>
              </w:rPr>
            </w:pPr>
            <w:r>
              <w:rPr>
                <w:rFonts w:hint="eastAsia" w:ascii="宋体" w:hAnsi="宋体" w:eastAsia="宋体"/>
                <w:b w:val="0"/>
                <w:color w:val="auto"/>
                <w:sz w:val="24"/>
                <w:highlight w:val="none"/>
              </w:rPr>
              <w:t>……</w:t>
            </w:r>
          </w:p>
        </w:tc>
        <w:tc>
          <w:tcPr>
            <w:tcW w:w="5913" w:type="dxa"/>
            <w:vAlign w:val="center"/>
          </w:tcPr>
          <w:p w14:paraId="58983A16">
            <w:pPr>
              <w:pStyle w:val="31"/>
              <w:widowControl w:val="0"/>
              <w:spacing w:before="0" w:beforeAutospacing="0" w:after="0" w:afterAutospacing="0" w:line="360" w:lineRule="auto"/>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w:t>
            </w:r>
          </w:p>
        </w:tc>
      </w:tr>
    </w:tbl>
    <w:p w14:paraId="6AEA254B">
      <w:pPr>
        <w:spacing w:line="360" w:lineRule="auto"/>
        <w:ind w:firstLine="437"/>
        <w:outlineLvl w:val="1"/>
        <w:rPr>
          <w:rFonts w:ascii="宋体" w:hAnsi="宋体" w:eastAsia="宋体"/>
          <w:b/>
          <w:bCs/>
          <w:color w:val="auto"/>
          <w:sz w:val="24"/>
          <w:szCs w:val="18"/>
          <w:highlight w:val="none"/>
        </w:rPr>
      </w:pPr>
      <w:bookmarkStart w:id="71" w:name="_Toc25323"/>
      <w:bookmarkStart w:id="72" w:name="_Toc22071"/>
      <w:r>
        <w:rPr>
          <w:rFonts w:hint="eastAsia" w:ascii="宋体" w:hAnsi="宋体" w:eastAsia="宋体"/>
          <w:b/>
          <w:bCs/>
          <w:color w:val="auto"/>
          <w:sz w:val="24"/>
          <w:szCs w:val="18"/>
          <w:highlight w:val="none"/>
        </w:rPr>
        <w:t>二、货物需求</w:t>
      </w:r>
      <w:bookmarkEnd w:id="71"/>
      <w:bookmarkEnd w:id="72"/>
    </w:p>
    <w:tbl>
      <w:tblPr>
        <w:tblStyle w:val="22"/>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571"/>
        <w:gridCol w:w="2704"/>
        <w:gridCol w:w="1082"/>
        <w:gridCol w:w="990"/>
        <w:gridCol w:w="1064"/>
        <w:gridCol w:w="834"/>
      </w:tblGrid>
      <w:tr w14:paraId="2B98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1189" w:type="dxa"/>
            <w:vAlign w:val="center"/>
          </w:tcPr>
          <w:p w14:paraId="6569CAAD">
            <w:pPr>
              <w:spacing w:line="360" w:lineRule="auto"/>
              <w:jc w:val="center"/>
              <w:rPr>
                <w:rFonts w:asciiTheme="minorEastAsia" w:hAnsiTheme="minorEastAsia" w:eastAsiaTheme="minorEastAsia"/>
                <w:b/>
                <w:bCs/>
                <w:color w:val="auto"/>
                <w:sz w:val="24"/>
                <w:szCs w:val="24"/>
                <w:highlight w:val="none"/>
              </w:rPr>
            </w:pPr>
            <w:r>
              <w:rPr>
                <w:rFonts w:hint="eastAsia" w:ascii="宋体" w:hAnsi="宋体" w:eastAsia="宋体"/>
                <w:b/>
                <w:bCs/>
                <w:color w:val="auto"/>
                <w:sz w:val="24"/>
                <w:szCs w:val="18"/>
                <w:highlight w:val="none"/>
              </w:rPr>
              <w:t>序号</w:t>
            </w:r>
          </w:p>
        </w:tc>
        <w:tc>
          <w:tcPr>
            <w:tcW w:w="1571" w:type="dxa"/>
            <w:vAlign w:val="center"/>
          </w:tcPr>
          <w:p w14:paraId="3EC45E3F">
            <w:pPr>
              <w:spacing w:line="360" w:lineRule="auto"/>
              <w:jc w:val="center"/>
              <w:rPr>
                <w:rFonts w:asciiTheme="minorEastAsia" w:hAnsiTheme="minorEastAsia" w:eastAsiaTheme="minorEastAsia"/>
                <w:b/>
                <w:bCs/>
                <w:color w:val="auto"/>
                <w:sz w:val="24"/>
                <w:szCs w:val="24"/>
                <w:highlight w:val="none"/>
              </w:rPr>
            </w:pPr>
            <w:r>
              <w:rPr>
                <w:rFonts w:hint="eastAsia" w:ascii="宋体" w:hAnsi="宋体" w:eastAsia="宋体"/>
                <w:b/>
                <w:bCs/>
                <w:color w:val="auto"/>
                <w:sz w:val="24"/>
                <w:szCs w:val="18"/>
                <w:highlight w:val="none"/>
              </w:rPr>
              <w:t>货物名称</w:t>
            </w:r>
          </w:p>
        </w:tc>
        <w:tc>
          <w:tcPr>
            <w:tcW w:w="2704" w:type="dxa"/>
            <w:vAlign w:val="center"/>
          </w:tcPr>
          <w:p w14:paraId="11575B17">
            <w:pPr>
              <w:spacing w:line="360" w:lineRule="auto"/>
              <w:jc w:val="center"/>
              <w:rPr>
                <w:rFonts w:asciiTheme="minorEastAsia" w:hAnsiTheme="minorEastAsia" w:eastAsiaTheme="minorEastAsia"/>
                <w:b/>
                <w:bCs/>
                <w:color w:val="auto"/>
                <w:sz w:val="24"/>
                <w:szCs w:val="24"/>
                <w:highlight w:val="none"/>
              </w:rPr>
            </w:pPr>
            <w:r>
              <w:rPr>
                <w:rFonts w:hint="eastAsia" w:ascii="宋体" w:hAnsi="宋体" w:eastAsia="宋体"/>
                <w:b/>
                <w:bCs/>
                <w:color w:val="auto"/>
                <w:sz w:val="24"/>
                <w:szCs w:val="18"/>
                <w:highlight w:val="none"/>
              </w:rPr>
              <w:t>技术参数及要求</w:t>
            </w:r>
          </w:p>
        </w:tc>
        <w:tc>
          <w:tcPr>
            <w:tcW w:w="1082" w:type="dxa"/>
            <w:vAlign w:val="center"/>
          </w:tcPr>
          <w:p w14:paraId="3252219D">
            <w:pPr>
              <w:spacing w:line="360" w:lineRule="auto"/>
              <w:jc w:val="center"/>
              <w:rPr>
                <w:rFonts w:asciiTheme="minorEastAsia" w:hAnsiTheme="minorEastAsia" w:eastAsiaTheme="minorEastAsia"/>
                <w:b/>
                <w:bCs/>
                <w:color w:val="auto"/>
                <w:sz w:val="24"/>
                <w:szCs w:val="24"/>
                <w:highlight w:val="none"/>
              </w:rPr>
            </w:pPr>
            <w:r>
              <w:rPr>
                <w:rFonts w:hint="eastAsia" w:ascii="宋体" w:hAnsi="宋体" w:eastAsia="宋体"/>
                <w:b/>
                <w:bCs/>
                <w:color w:val="auto"/>
                <w:sz w:val="24"/>
                <w:szCs w:val="18"/>
                <w:highlight w:val="none"/>
              </w:rPr>
              <w:t>数量（单位）</w:t>
            </w:r>
          </w:p>
        </w:tc>
        <w:tc>
          <w:tcPr>
            <w:tcW w:w="990" w:type="dxa"/>
            <w:vAlign w:val="center"/>
          </w:tcPr>
          <w:p w14:paraId="4672B54C">
            <w:pPr>
              <w:spacing w:line="360" w:lineRule="auto"/>
              <w:jc w:val="center"/>
              <w:rPr>
                <w:rFonts w:asciiTheme="minorEastAsia" w:hAnsiTheme="minorEastAsia" w:eastAsiaTheme="minorEastAsia"/>
                <w:b/>
                <w:bCs/>
                <w:color w:val="auto"/>
                <w:sz w:val="24"/>
                <w:szCs w:val="24"/>
                <w:highlight w:val="none"/>
              </w:rPr>
            </w:pPr>
            <w:r>
              <w:rPr>
                <w:rFonts w:hint="eastAsia" w:ascii="宋体" w:hAnsi="宋体" w:eastAsia="宋体"/>
                <w:b/>
                <w:bCs/>
                <w:color w:val="auto"/>
                <w:sz w:val="24"/>
                <w:szCs w:val="18"/>
                <w:highlight w:val="none"/>
              </w:rPr>
              <w:t>所属行业</w:t>
            </w:r>
          </w:p>
        </w:tc>
        <w:tc>
          <w:tcPr>
            <w:tcW w:w="1064" w:type="dxa"/>
            <w:vAlign w:val="center"/>
          </w:tcPr>
          <w:p w14:paraId="66E3EDE1">
            <w:pPr>
              <w:spacing w:line="360" w:lineRule="auto"/>
              <w:jc w:val="center"/>
              <w:rPr>
                <w:rFonts w:hint="default" w:ascii="宋体" w:hAnsi="宋体" w:eastAsia="宋体"/>
                <w:b/>
                <w:bCs/>
                <w:color w:val="auto"/>
                <w:sz w:val="24"/>
                <w:szCs w:val="18"/>
                <w:highlight w:val="none"/>
                <w:lang w:val="en-US" w:eastAsia="zh-CN"/>
              </w:rPr>
            </w:pPr>
            <w:r>
              <w:rPr>
                <w:rFonts w:hint="eastAsia" w:ascii="宋体" w:hAnsi="宋体" w:eastAsia="宋体"/>
                <w:b/>
                <w:bCs/>
                <w:color w:val="auto"/>
                <w:sz w:val="24"/>
                <w:szCs w:val="18"/>
                <w:highlight w:val="none"/>
                <w:lang w:val="en-US" w:eastAsia="zh-CN"/>
              </w:rPr>
              <w:t>是否为核心产品</w:t>
            </w:r>
          </w:p>
        </w:tc>
        <w:tc>
          <w:tcPr>
            <w:tcW w:w="834" w:type="dxa"/>
            <w:vAlign w:val="center"/>
          </w:tcPr>
          <w:p w14:paraId="0DA4CE49">
            <w:pPr>
              <w:spacing w:line="360" w:lineRule="auto"/>
              <w:jc w:val="center"/>
              <w:rPr>
                <w:rFonts w:asciiTheme="minorEastAsia" w:hAnsiTheme="minorEastAsia" w:eastAsiaTheme="minorEastAsia"/>
                <w:b/>
                <w:bCs/>
                <w:color w:val="auto"/>
                <w:sz w:val="24"/>
                <w:szCs w:val="24"/>
                <w:highlight w:val="none"/>
              </w:rPr>
            </w:pPr>
            <w:r>
              <w:rPr>
                <w:rFonts w:hint="eastAsia" w:ascii="宋体" w:hAnsi="宋体" w:eastAsia="宋体"/>
                <w:b/>
                <w:bCs/>
                <w:color w:val="auto"/>
                <w:sz w:val="24"/>
                <w:szCs w:val="18"/>
                <w:highlight w:val="none"/>
              </w:rPr>
              <w:t>备注</w:t>
            </w:r>
          </w:p>
        </w:tc>
      </w:tr>
      <w:tr w14:paraId="2EFF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89" w:type="dxa"/>
            <w:vAlign w:val="center"/>
          </w:tcPr>
          <w:p w14:paraId="15A2FC62">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1571" w:type="dxa"/>
            <w:vAlign w:val="center"/>
          </w:tcPr>
          <w:p w14:paraId="57242E28">
            <w:pPr>
              <w:spacing w:line="360" w:lineRule="auto"/>
              <w:jc w:val="center"/>
              <w:rPr>
                <w:rFonts w:asciiTheme="minorEastAsia" w:hAnsiTheme="minorEastAsia" w:eastAsiaTheme="minorEastAsia"/>
                <w:bCs/>
                <w:color w:val="auto"/>
                <w:sz w:val="24"/>
                <w:szCs w:val="24"/>
                <w:highlight w:val="none"/>
              </w:rPr>
            </w:pPr>
          </w:p>
        </w:tc>
        <w:tc>
          <w:tcPr>
            <w:tcW w:w="2704" w:type="dxa"/>
            <w:vAlign w:val="center"/>
          </w:tcPr>
          <w:p w14:paraId="407679ED">
            <w:pPr>
              <w:spacing w:line="360" w:lineRule="auto"/>
              <w:jc w:val="center"/>
              <w:rPr>
                <w:rFonts w:asciiTheme="minorEastAsia" w:hAnsiTheme="minorEastAsia" w:eastAsiaTheme="minorEastAsia"/>
                <w:bCs/>
                <w:color w:val="auto"/>
                <w:sz w:val="24"/>
                <w:szCs w:val="24"/>
                <w:highlight w:val="none"/>
              </w:rPr>
            </w:pPr>
          </w:p>
        </w:tc>
        <w:tc>
          <w:tcPr>
            <w:tcW w:w="1082" w:type="dxa"/>
            <w:vAlign w:val="center"/>
          </w:tcPr>
          <w:p w14:paraId="6A341532">
            <w:pPr>
              <w:spacing w:line="360" w:lineRule="auto"/>
              <w:jc w:val="center"/>
              <w:rPr>
                <w:rFonts w:asciiTheme="minorEastAsia" w:hAnsiTheme="minorEastAsia" w:eastAsiaTheme="minorEastAsia"/>
                <w:bCs/>
                <w:color w:val="auto"/>
                <w:sz w:val="24"/>
                <w:szCs w:val="24"/>
                <w:highlight w:val="none"/>
              </w:rPr>
            </w:pPr>
          </w:p>
        </w:tc>
        <w:tc>
          <w:tcPr>
            <w:tcW w:w="990" w:type="dxa"/>
            <w:vAlign w:val="center"/>
          </w:tcPr>
          <w:p w14:paraId="49B1433F">
            <w:pPr>
              <w:spacing w:line="360" w:lineRule="auto"/>
              <w:jc w:val="center"/>
              <w:rPr>
                <w:rFonts w:asciiTheme="minorEastAsia" w:hAnsiTheme="minorEastAsia" w:eastAsiaTheme="minorEastAsia"/>
                <w:bCs/>
                <w:color w:val="auto"/>
                <w:sz w:val="24"/>
                <w:szCs w:val="24"/>
                <w:highlight w:val="none"/>
              </w:rPr>
            </w:pPr>
          </w:p>
        </w:tc>
        <w:tc>
          <w:tcPr>
            <w:tcW w:w="1064" w:type="dxa"/>
            <w:vAlign w:val="center"/>
          </w:tcPr>
          <w:p w14:paraId="61B6BF13">
            <w:pPr>
              <w:spacing w:line="360" w:lineRule="auto"/>
              <w:jc w:val="center"/>
              <w:rPr>
                <w:rFonts w:asciiTheme="minorEastAsia" w:hAnsiTheme="minorEastAsia" w:eastAsiaTheme="minorEastAsia"/>
                <w:bCs/>
                <w:color w:val="auto"/>
                <w:sz w:val="24"/>
                <w:szCs w:val="24"/>
                <w:highlight w:val="none"/>
              </w:rPr>
            </w:pPr>
          </w:p>
        </w:tc>
        <w:tc>
          <w:tcPr>
            <w:tcW w:w="834" w:type="dxa"/>
            <w:vAlign w:val="center"/>
          </w:tcPr>
          <w:p w14:paraId="2FF859A0">
            <w:pPr>
              <w:spacing w:line="360" w:lineRule="auto"/>
              <w:jc w:val="center"/>
              <w:rPr>
                <w:rFonts w:asciiTheme="minorEastAsia" w:hAnsiTheme="minorEastAsia" w:eastAsiaTheme="minorEastAsia"/>
                <w:bCs/>
                <w:color w:val="auto"/>
                <w:sz w:val="24"/>
                <w:szCs w:val="24"/>
                <w:highlight w:val="none"/>
              </w:rPr>
            </w:pPr>
          </w:p>
        </w:tc>
      </w:tr>
      <w:tr w14:paraId="767F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vAlign w:val="center"/>
          </w:tcPr>
          <w:p w14:paraId="3A503DD3">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1571" w:type="dxa"/>
            <w:vAlign w:val="center"/>
          </w:tcPr>
          <w:p w14:paraId="089F7C05">
            <w:pPr>
              <w:spacing w:line="360" w:lineRule="auto"/>
              <w:jc w:val="center"/>
              <w:rPr>
                <w:rFonts w:asciiTheme="minorEastAsia" w:hAnsiTheme="minorEastAsia" w:eastAsiaTheme="minorEastAsia"/>
                <w:bCs/>
                <w:color w:val="auto"/>
                <w:sz w:val="24"/>
                <w:szCs w:val="24"/>
                <w:highlight w:val="none"/>
              </w:rPr>
            </w:pPr>
          </w:p>
        </w:tc>
        <w:tc>
          <w:tcPr>
            <w:tcW w:w="2704" w:type="dxa"/>
            <w:vAlign w:val="center"/>
          </w:tcPr>
          <w:p w14:paraId="4EE8764E">
            <w:pPr>
              <w:spacing w:line="360" w:lineRule="auto"/>
              <w:jc w:val="center"/>
              <w:rPr>
                <w:rFonts w:asciiTheme="minorEastAsia" w:hAnsiTheme="minorEastAsia" w:eastAsiaTheme="minorEastAsia"/>
                <w:bCs/>
                <w:color w:val="auto"/>
                <w:sz w:val="24"/>
                <w:szCs w:val="24"/>
                <w:highlight w:val="none"/>
              </w:rPr>
            </w:pPr>
          </w:p>
        </w:tc>
        <w:tc>
          <w:tcPr>
            <w:tcW w:w="1082" w:type="dxa"/>
            <w:vAlign w:val="center"/>
          </w:tcPr>
          <w:p w14:paraId="167B7D6E">
            <w:pPr>
              <w:spacing w:line="360" w:lineRule="auto"/>
              <w:jc w:val="center"/>
              <w:rPr>
                <w:rFonts w:asciiTheme="minorEastAsia" w:hAnsiTheme="minorEastAsia" w:eastAsiaTheme="minorEastAsia"/>
                <w:bCs/>
                <w:color w:val="auto"/>
                <w:sz w:val="24"/>
                <w:szCs w:val="24"/>
                <w:highlight w:val="none"/>
              </w:rPr>
            </w:pPr>
          </w:p>
        </w:tc>
        <w:tc>
          <w:tcPr>
            <w:tcW w:w="990" w:type="dxa"/>
            <w:vAlign w:val="center"/>
          </w:tcPr>
          <w:p w14:paraId="3469D1AA">
            <w:pPr>
              <w:spacing w:line="360" w:lineRule="auto"/>
              <w:jc w:val="center"/>
              <w:rPr>
                <w:rFonts w:asciiTheme="minorEastAsia" w:hAnsiTheme="minorEastAsia" w:eastAsiaTheme="minorEastAsia"/>
                <w:bCs/>
                <w:color w:val="auto"/>
                <w:sz w:val="24"/>
                <w:szCs w:val="24"/>
                <w:highlight w:val="none"/>
              </w:rPr>
            </w:pPr>
          </w:p>
        </w:tc>
        <w:tc>
          <w:tcPr>
            <w:tcW w:w="1064" w:type="dxa"/>
            <w:vAlign w:val="center"/>
          </w:tcPr>
          <w:p w14:paraId="5166B133">
            <w:pPr>
              <w:spacing w:line="360" w:lineRule="auto"/>
              <w:jc w:val="center"/>
              <w:rPr>
                <w:rFonts w:asciiTheme="minorEastAsia" w:hAnsiTheme="minorEastAsia" w:eastAsiaTheme="minorEastAsia"/>
                <w:bCs/>
                <w:color w:val="auto"/>
                <w:sz w:val="24"/>
                <w:szCs w:val="24"/>
                <w:highlight w:val="none"/>
              </w:rPr>
            </w:pPr>
          </w:p>
        </w:tc>
        <w:tc>
          <w:tcPr>
            <w:tcW w:w="834" w:type="dxa"/>
            <w:vAlign w:val="center"/>
          </w:tcPr>
          <w:p w14:paraId="2ECD7398">
            <w:pPr>
              <w:spacing w:line="360" w:lineRule="auto"/>
              <w:jc w:val="center"/>
              <w:rPr>
                <w:rFonts w:asciiTheme="minorEastAsia" w:hAnsiTheme="minorEastAsia" w:eastAsiaTheme="minorEastAsia"/>
                <w:bCs/>
                <w:color w:val="auto"/>
                <w:sz w:val="24"/>
                <w:szCs w:val="24"/>
                <w:highlight w:val="none"/>
              </w:rPr>
            </w:pPr>
          </w:p>
        </w:tc>
      </w:tr>
      <w:tr w14:paraId="13B3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89" w:type="dxa"/>
            <w:vAlign w:val="center"/>
          </w:tcPr>
          <w:p w14:paraId="03E7945F">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1571" w:type="dxa"/>
            <w:vAlign w:val="center"/>
          </w:tcPr>
          <w:p w14:paraId="2E9B8427">
            <w:pPr>
              <w:spacing w:line="360" w:lineRule="auto"/>
              <w:jc w:val="center"/>
              <w:rPr>
                <w:rFonts w:asciiTheme="minorEastAsia" w:hAnsiTheme="minorEastAsia" w:eastAsiaTheme="minorEastAsia"/>
                <w:bCs/>
                <w:color w:val="auto"/>
                <w:sz w:val="24"/>
                <w:szCs w:val="24"/>
                <w:highlight w:val="none"/>
              </w:rPr>
            </w:pPr>
          </w:p>
        </w:tc>
        <w:tc>
          <w:tcPr>
            <w:tcW w:w="2704" w:type="dxa"/>
            <w:vAlign w:val="center"/>
          </w:tcPr>
          <w:p w14:paraId="296D5E95">
            <w:pPr>
              <w:spacing w:line="360" w:lineRule="auto"/>
              <w:jc w:val="center"/>
              <w:rPr>
                <w:rFonts w:asciiTheme="minorEastAsia" w:hAnsiTheme="minorEastAsia" w:eastAsiaTheme="minorEastAsia"/>
                <w:bCs/>
                <w:color w:val="auto"/>
                <w:sz w:val="24"/>
                <w:szCs w:val="24"/>
                <w:highlight w:val="none"/>
              </w:rPr>
            </w:pPr>
          </w:p>
        </w:tc>
        <w:tc>
          <w:tcPr>
            <w:tcW w:w="1082" w:type="dxa"/>
            <w:vAlign w:val="center"/>
          </w:tcPr>
          <w:p w14:paraId="2EEFF71A">
            <w:pPr>
              <w:spacing w:line="360" w:lineRule="auto"/>
              <w:jc w:val="center"/>
              <w:rPr>
                <w:rFonts w:asciiTheme="minorEastAsia" w:hAnsiTheme="minorEastAsia" w:eastAsiaTheme="minorEastAsia"/>
                <w:bCs/>
                <w:color w:val="auto"/>
                <w:sz w:val="24"/>
                <w:szCs w:val="24"/>
                <w:highlight w:val="none"/>
              </w:rPr>
            </w:pPr>
          </w:p>
        </w:tc>
        <w:tc>
          <w:tcPr>
            <w:tcW w:w="990" w:type="dxa"/>
            <w:vAlign w:val="center"/>
          </w:tcPr>
          <w:p w14:paraId="017B4766">
            <w:pPr>
              <w:spacing w:line="360" w:lineRule="auto"/>
              <w:jc w:val="center"/>
              <w:rPr>
                <w:rFonts w:asciiTheme="minorEastAsia" w:hAnsiTheme="minorEastAsia" w:eastAsiaTheme="minorEastAsia"/>
                <w:bCs/>
                <w:color w:val="auto"/>
                <w:sz w:val="24"/>
                <w:szCs w:val="24"/>
                <w:highlight w:val="none"/>
              </w:rPr>
            </w:pPr>
          </w:p>
        </w:tc>
        <w:tc>
          <w:tcPr>
            <w:tcW w:w="1064" w:type="dxa"/>
            <w:vAlign w:val="center"/>
          </w:tcPr>
          <w:p w14:paraId="73E62712">
            <w:pPr>
              <w:spacing w:line="360" w:lineRule="auto"/>
              <w:jc w:val="center"/>
              <w:rPr>
                <w:rFonts w:asciiTheme="minorEastAsia" w:hAnsiTheme="minorEastAsia" w:eastAsiaTheme="minorEastAsia"/>
                <w:bCs/>
                <w:color w:val="auto"/>
                <w:sz w:val="24"/>
                <w:szCs w:val="24"/>
                <w:highlight w:val="none"/>
              </w:rPr>
            </w:pPr>
          </w:p>
        </w:tc>
        <w:tc>
          <w:tcPr>
            <w:tcW w:w="834" w:type="dxa"/>
            <w:vAlign w:val="center"/>
          </w:tcPr>
          <w:p w14:paraId="60F4A73D">
            <w:pPr>
              <w:spacing w:line="360" w:lineRule="auto"/>
              <w:jc w:val="center"/>
              <w:rPr>
                <w:rFonts w:asciiTheme="minorEastAsia" w:hAnsiTheme="minorEastAsia" w:eastAsiaTheme="minorEastAsia"/>
                <w:bCs/>
                <w:color w:val="auto"/>
                <w:sz w:val="24"/>
                <w:szCs w:val="24"/>
                <w:highlight w:val="none"/>
              </w:rPr>
            </w:pPr>
          </w:p>
        </w:tc>
      </w:tr>
      <w:tr w14:paraId="5AA7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vAlign w:val="center"/>
          </w:tcPr>
          <w:p w14:paraId="14EF833A">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1571" w:type="dxa"/>
            <w:vAlign w:val="center"/>
          </w:tcPr>
          <w:p w14:paraId="1B01F402">
            <w:pPr>
              <w:spacing w:line="360" w:lineRule="auto"/>
              <w:jc w:val="center"/>
              <w:rPr>
                <w:rFonts w:asciiTheme="minorEastAsia" w:hAnsiTheme="minorEastAsia" w:eastAsiaTheme="minorEastAsia"/>
                <w:bCs/>
                <w:color w:val="auto"/>
                <w:sz w:val="24"/>
                <w:szCs w:val="24"/>
                <w:highlight w:val="none"/>
              </w:rPr>
            </w:pPr>
          </w:p>
        </w:tc>
        <w:tc>
          <w:tcPr>
            <w:tcW w:w="2704" w:type="dxa"/>
            <w:vAlign w:val="center"/>
          </w:tcPr>
          <w:p w14:paraId="385D7D50">
            <w:pPr>
              <w:spacing w:line="360" w:lineRule="auto"/>
              <w:jc w:val="center"/>
              <w:rPr>
                <w:rFonts w:asciiTheme="minorEastAsia" w:hAnsiTheme="minorEastAsia" w:eastAsiaTheme="minorEastAsia"/>
                <w:bCs/>
                <w:color w:val="auto"/>
                <w:sz w:val="24"/>
                <w:szCs w:val="24"/>
                <w:highlight w:val="none"/>
              </w:rPr>
            </w:pPr>
          </w:p>
        </w:tc>
        <w:tc>
          <w:tcPr>
            <w:tcW w:w="1082" w:type="dxa"/>
            <w:vAlign w:val="center"/>
          </w:tcPr>
          <w:p w14:paraId="3AC79CE7">
            <w:pPr>
              <w:spacing w:line="360" w:lineRule="auto"/>
              <w:jc w:val="center"/>
              <w:rPr>
                <w:rFonts w:asciiTheme="minorEastAsia" w:hAnsiTheme="minorEastAsia" w:eastAsiaTheme="minorEastAsia"/>
                <w:bCs/>
                <w:color w:val="auto"/>
                <w:sz w:val="24"/>
                <w:szCs w:val="24"/>
                <w:highlight w:val="none"/>
              </w:rPr>
            </w:pPr>
          </w:p>
        </w:tc>
        <w:tc>
          <w:tcPr>
            <w:tcW w:w="990" w:type="dxa"/>
            <w:vAlign w:val="center"/>
          </w:tcPr>
          <w:p w14:paraId="4F7F9303">
            <w:pPr>
              <w:spacing w:line="360" w:lineRule="auto"/>
              <w:jc w:val="center"/>
              <w:rPr>
                <w:rFonts w:asciiTheme="minorEastAsia" w:hAnsiTheme="minorEastAsia" w:eastAsiaTheme="minorEastAsia"/>
                <w:bCs/>
                <w:color w:val="auto"/>
                <w:sz w:val="24"/>
                <w:szCs w:val="24"/>
                <w:highlight w:val="none"/>
              </w:rPr>
            </w:pPr>
          </w:p>
        </w:tc>
        <w:tc>
          <w:tcPr>
            <w:tcW w:w="1064" w:type="dxa"/>
            <w:vAlign w:val="center"/>
          </w:tcPr>
          <w:p w14:paraId="266CCCD1">
            <w:pPr>
              <w:spacing w:line="360" w:lineRule="auto"/>
              <w:jc w:val="center"/>
              <w:rPr>
                <w:rFonts w:asciiTheme="minorEastAsia" w:hAnsiTheme="minorEastAsia" w:eastAsiaTheme="minorEastAsia"/>
                <w:bCs/>
                <w:color w:val="auto"/>
                <w:sz w:val="24"/>
                <w:szCs w:val="24"/>
                <w:highlight w:val="none"/>
              </w:rPr>
            </w:pPr>
          </w:p>
        </w:tc>
        <w:tc>
          <w:tcPr>
            <w:tcW w:w="834" w:type="dxa"/>
            <w:vAlign w:val="center"/>
          </w:tcPr>
          <w:p w14:paraId="4DE345AC">
            <w:pPr>
              <w:spacing w:line="360" w:lineRule="auto"/>
              <w:jc w:val="center"/>
              <w:rPr>
                <w:rFonts w:asciiTheme="minorEastAsia" w:hAnsiTheme="minorEastAsia" w:eastAsiaTheme="minorEastAsia"/>
                <w:bCs/>
                <w:color w:val="auto"/>
                <w:sz w:val="24"/>
                <w:szCs w:val="24"/>
                <w:highlight w:val="none"/>
              </w:rPr>
            </w:pPr>
          </w:p>
        </w:tc>
      </w:tr>
      <w:tr w14:paraId="62F1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vAlign w:val="center"/>
          </w:tcPr>
          <w:p w14:paraId="452AD4DB">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1571" w:type="dxa"/>
            <w:vAlign w:val="center"/>
          </w:tcPr>
          <w:p w14:paraId="11D320B3">
            <w:pPr>
              <w:spacing w:line="360" w:lineRule="auto"/>
              <w:jc w:val="center"/>
              <w:rPr>
                <w:rFonts w:asciiTheme="minorEastAsia" w:hAnsiTheme="minorEastAsia" w:eastAsiaTheme="minorEastAsia"/>
                <w:bCs/>
                <w:color w:val="auto"/>
                <w:sz w:val="24"/>
                <w:szCs w:val="24"/>
                <w:highlight w:val="none"/>
              </w:rPr>
            </w:pPr>
          </w:p>
        </w:tc>
        <w:tc>
          <w:tcPr>
            <w:tcW w:w="2704" w:type="dxa"/>
            <w:vAlign w:val="center"/>
          </w:tcPr>
          <w:p w14:paraId="677092D7">
            <w:pPr>
              <w:spacing w:line="360" w:lineRule="auto"/>
              <w:jc w:val="center"/>
              <w:rPr>
                <w:rFonts w:asciiTheme="minorEastAsia" w:hAnsiTheme="minorEastAsia" w:eastAsiaTheme="minorEastAsia"/>
                <w:bCs/>
                <w:color w:val="auto"/>
                <w:sz w:val="24"/>
                <w:szCs w:val="24"/>
                <w:highlight w:val="none"/>
              </w:rPr>
            </w:pPr>
          </w:p>
        </w:tc>
        <w:tc>
          <w:tcPr>
            <w:tcW w:w="1082" w:type="dxa"/>
            <w:vAlign w:val="center"/>
          </w:tcPr>
          <w:p w14:paraId="00D494AB">
            <w:pPr>
              <w:spacing w:line="360" w:lineRule="auto"/>
              <w:jc w:val="center"/>
              <w:rPr>
                <w:rFonts w:asciiTheme="minorEastAsia" w:hAnsiTheme="minorEastAsia" w:eastAsiaTheme="minorEastAsia"/>
                <w:bCs/>
                <w:color w:val="auto"/>
                <w:sz w:val="24"/>
                <w:szCs w:val="24"/>
                <w:highlight w:val="none"/>
              </w:rPr>
            </w:pPr>
          </w:p>
        </w:tc>
        <w:tc>
          <w:tcPr>
            <w:tcW w:w="990" w:type="dxa"/>
            <w:vAlign w:val="center"/>
          </w:tcPr>
          <w:p w14:paraId="3AC219C9">
            <w:pPr>
              <w:spacing w:line="360" w:lineRule="auto"/>
              <w:jc w:val="center"/>
              <w:rPr>
                <w:rFonts w:asciiTheme="minorEastAsia" w:hAnsiTheme="minorEastAsia" w:eastAsiaTheme="minorEastAsia"/>
                <w:bCs/>
                <w:color w:val="auto"/>
                <w:sz w:val="24"/>
                <w:szCs w:val="24"/>
                <w:highlight w:val="none"/>
              </w:rPr>
            </w:pPr>
          </w:p>
        </w:tc>
        <w:tc>
          <w:tcPr>
            <w:tcW w:w="1064" w:type="dxa"/>
            <w:vAlign w:val="center"/>
          </w:tcPr>
          <w:p w14:paraId="1537C9BF">
            <w:pPr>
              <w:spacing w:line="360" w:lineRule="auto"/>
              <w:jc w:val="center"/>
              <w:rPr>
                <w:rFonts w:asciiTheme="minorEastAsia" w:hAnsiTheme="minorEastAsia" w:eastAsiaTheme="minorEastAsia"/>
                <w:bCs/>
                <w:color w:val="auto"/>
                <w:sz w:val="24"/>
                <w:szCs w:val="24"/>
                <w:highlight w:val="none"/>
              </w:rPr>
            </w:pPr>
          </w:p>
        </w:tc>
        <w:tc>
          <w:tcPr>
            <w:tcW w:w="834" w:type="dxa"/>
            <w:vAlign w:val="center"/>
          </w:tcPr>
          <w:p w14:paraId="3DD728BE">
            <w:pPr>
              <w:spacing w:line="360" w:lineRule="auto"/>
              <w:jc w:val="center"/>
              <w:rPr>
                <w:rFonts w:asciiTheme="minorEastAsia" w:hAnsiTheme="minorEastAsia" w:eastAsiaTheme="minorEastAsia"/>
                <w:bCs/>
                <w:color w:val="auto"/>
                <w:sz w:val="24"/>
                <w:szCs w:val="24"/>
                <w:highlight w:val="none"/>
              </w:rPr>
            </w:pPr>
          </w:p>
        </w:tc>
      </w:tr>
      <w:tr w14:paraId="115F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189" w:type="dxa"/>
            <w:vAlign w:val="center"/>
          </w:tcPr>
          <w:p w14:paraId="57530FF6">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w:t>
            </w:r>
          </w:p>
        </w:tc>
        <w:tc>
          <w:tcPr>
            <w:tcW w:w="1571" w:type="dxa"/>
            <w:vAlign w:val="center"/>
          </w:tcPr>
          <w:p w14:paraId="78C289C1">
            <w:pPr>
              <w:spacing w:line="360" w:lineRule="auto"/>
              <w:jc w:val="center"/>
              <w:rPr>
                <w:rFonts w:asciiTheme="minorEastAsia" w:hAnsiTheme="minorEastAsia" w:eastAsiaTheme="minorEastAsia"/>
                <w:bCs/>
                <w:color w:val="auto"/>
                <w:sz w:val="24"/>
                <w:szCs w:val="24"/>
                <w:highlight w:val="none"/>
              </w:rPr>
            </w:pPr>
          </w:p>
        </w:tc>
        <w:tc>
          <w:tcPr>
            <w:tcW w:w="2704" w:type="dxa"/>
            <w:vAlign w:val="center"/>
          </w:tcPr>
          <w:p w14:paraId="140F1AC5">
            <w:pPr>
              <w:spacing w:line="360" w:lineRule="auto"/>
              <w:jc w:val="center"/>
              <w:rPr>
                <w:rFonts w:asciiTheme="minorEastAsia" w:hAnsiTheme="minorEastAsia" w:eastAsiaTheme="minorEastAsia"/>
                <w:bCs/>
                <w:color w:val="auto"/>
                <w:sz w:val="24"/>
                <w:szCs w:val="24"/>
                <w:highlight w:val="none"/>
              </w:rPr>
            </w:pPr>
          </w:p>
        </w:tc>
        <w:tc>
          <w:tcPr>
            <w:tcW w:w="1082" w:type="dxa"/>
            <w:vAlign w:val="center"/>
          </w:tcPr>
          <w:p w14:paraId="17B6546B">
            <w:pPr>
              <w:spacing w:line="360" w:lineRule="auto"/>
              <w:jc w:val="center"/>
              <w:rPr>
                <w:rFonts w:asciiTheme="minorEastAsia" w:hAnsiTheme="minorEastAsia" w:eastAsiaTheme="minorEastAsia"/>
                <w:bCs/>
                <w:color w:val="auto"/>
                <w:sz w:val="24"/>
                <w:szCs w:val="24"/>
                <w:highlight w:val="none"/>
              </w:rPr>
            </w:pPr>
          </w:p>
        </w:tc>
        <w:tc>
          <w:tcPr>
            <w:tcW w:w="990" w:type="dxa"/>
            <w:vAlign w:val="center"/>
          </w:tcPr>
          <w:p w14:paraId="69BEB060">
            <w:pPr>
              <w:spacing w:line="360" w:lineRule="auto"/>
              <w:jc w:val="center"/>
              <w:rPr>
                <w:rFonts w:asciiTheme="minorEastAsia" w:hAnsiTheme="minorEastAsia" w:eastAsiaTheme="minorEastAsia"/>
                <w:bCs/>
                <w:color w:val="auto"/>
                <w:sz w:val="24"/>
                <w:szCs w:val="24"/>
                <w:highlight w:val="none"/>
              </w:rPr>
            </w:pPr>
          </w:p>
        </w:tc>
        <w:tc>
          <w:tcPr>
            <w:tcW w:w="1064" w:type="dxa"/>
            <w:vAlign w:val="center"/>
          </w:tcPr>
          <w:p w14:paraId="6CD036FD">
            <w:pPr>
              <w:spacing w:line="360" w:lineRule="auto"/>
              <w:jc w:val="center"/>
              <w:rPr>
                <w:rFonts w:asciiTheme="minorEastAsia" w:hAnsiTheme="minorEastAsia" w:eastAsiaTheme="minorEastAsia"/>
                <w:bCs/>
                <w:color w:val="auto"/>
                <w:sz w:val="24"/>
                <w:szCs w:val="24"/>
                <w:highlight w:val="none"/>
              </w:rPr>
            </w:pPr>
          </w:p>
        </w:tc>
        <w:tc>
          <w:tcPr>
            <w:tcW w:w="834" w:type="dxa"/>
            <w:vAlign w:val="center"/>
          </w:tcPr>
          <w:p w14:paraId="07F3579D">
            <w:pPr>
              <w:spacing w:line="360" w:lineRule="auto"/>
              <w:jc w:val="center"/>
              <w:rPr>
                <w:rFonts w:asciiTheme="minorEastAsia" w:hAnsiTheme="minorEastAsia" w:eastAsiaTheme="minorEastAsia"/>
                <w:bCs/>
                <w:color w:val="auto"/>
                <w:sz w:val="24"/>
                <w:szCs w:val="24"/>
                <w:highlight w:val="none"/>
              </w:rPr>
            </w:pPr>
          </w:p>
        </w:tc>
      </w:tr>
      <w:tr w14:paraId="6C540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vAlign w:val="center"/>
          </w:tcPr>
          <w:p w14:paraId="7E290F43">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w:t>
            </w:r>
          </w:p>
        </w:tc>
        <w:tc>
          <w:tcPr>
            <w:tcW w:w="1571" w:type="dxa"/>
            <w:vAlign w:val="center"/>
          </w:tcPr>
          <w:p w14:paraId="67E4FC42">
            <w:pPr>
              <w:spacing w:line="360" w:lineRule="auto"/>
              <w:jc w:val="center"/>
              <w:rPr>
                <w:rFonts w:asciiTheme="minorEastAsia" w:hAnsiTheme="minorEastAsia" w:eastAsiaTheme="minorEastAsia"/>
                <w:bCs/>
                <w:color w:val="auto"/>
                <w:sz w:val="24"/>
                <w:szCs w:val="24"/>
                <w:highlight w:val="none"/>
              </w:rPr>
            </w:pPr>
          </w:p>
        </w:tc>
        <w:tc>
          <w:tcPr>
            <w:tcW w:w="2704" w:type="dxa"/>
            <w:vAlign w:val="center"/>
          </w:tcPr>
          <w:p w14:paraId="36A08995">
            <w:pPr>
              <w:spacing w:line="360" w:lineRule="auto"/>
              <w:jc w:val="center"/>
              <w:rPr>
                <w:rFonts w:asciiTheme="minorEastAsia" w:hAnsiTheme="minorEastAsia" w:eastAsiaTheme="minorEastAsia"/>
                <w:bCs/>
                <w:color w:val="auto"/>
                <w:sz w:val="24"/>
                <w:szCs w:val="24"/>
                <w:highlight w:val="none"/>
              </w:rPr>
            </w:pPr>
          </w:p>
        </w:tc>
        <w:tc>
          <w:tcPr>
            <w:tcW w:w="1082" w:type="dxa"/>
            <w:vAlign w:val="center"/>
          </w:tcPr>
          <w:p w14:paraId="2A5BDDA5">
            <w:pPr>
              <w:spacing w:line="360" w:lineRule="auto"/>
              <w:jc w:val="center"/>
              <w:rPr>
                <w:rFonts w:asciiTheme="minorEastAsia" w:hAnsiTheme="minorEastAsia" w:eastAsiaTheme="minorEastAsia"/>
                <w:bCs/>
                <w:color w:val="auto"/>
                <w:sz w:val="24"/>
                <w:szCs w:val="24"/>
                <w:highlight w:val="none"/>
              </w:rPr>
            </w:pPr>
          </w:p>
        </w:tc>
        <w:tc>
          <w:tcPr>
            <w:tcW w:w="990" w:type="dxa"/>
            <w:vAlign w:val="center"/>
          </w:tcPr>
          <w:p w14:paraId="6240A06A">
            <w:pPr>
              <w:spacing w:line="360" w:lineRule="auto"/>
              <w:jc w:val="center"/>
              <w:rPr>
                <w:rFonts w:asciiTheme="minorEastAsia" w:hAnsiTheme="minorEastAsia" w:eastAsiaTheme="minorEastAsia"/>
                <w:bCs/>
                <w:color w:val="auto"/>
                <w:sz w:val="24"/>
                <w:szCs w:val="24"/>
                <w:highlight w:val="none"/>
              </w:rPr>
            </w:pPr>
          </w:p>
        </w:tc>
        <w:tc>
          <w:tcPr>
            <w:tcW w:w="1064" w:type="dxa"/>
            <w:vAlign w:val="center"/>
          </w:tcPr>
          <w:p w14:paraId="1155312A">
            <w:pPr>
              <w:spacing w:line="360" w:lineRule="auto"/>
              <w:jc w:val="center"/>
              <w:rPr>
                <w:rFonts w:asciiTheme="minorEastAsia" w:hAnsiTheme="minorEastAsia" w:eastAsiaTheme="minorEastAsia"/>
                <w:bCs/>
                <w:color w:val="auto"/>
                <w:sz w:val="24"/>
                <w:szCs w:val="24"/>
                <w:highlight w:val="none"/>
              </w:rPr>
            </w:pPr>
          </w:p>
        </w:tc>
        <w:tc>
          <w:tcPr>
            <w:tcW w:w="834" w:type="dxa"/>
            <w:vAlign w:val="center"/>
          </w:tcPr>
          <w:p w14:paraId="565E523B">
            <w:pPr>
              <w:spacing w:line="360" w:lineRule="auto"/>
              <w:jc w:val="center"/>
              <w:rPr>
                <w:rFonts w:asciiTheme="minorEastAsia" w:hAnsiTheme="minorEastAsia" w:eastAsiaTheme="minorEastAsia"/>
                <w:bCs/>
                <w:color w:val="auto"/>
                <w:sz w:val="24"/>
                <w:szCs w:val="24"/>
                <w:highlight w:val="none"/>
              </w:rPr>
            </w:pPr>
          </w:p>
        </w:tc>
      </w:tr>
      <w:tr w14:paraId="27331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9" w:type="dxa"/>
            <w:vAlign w:val="center"/>
          </w:tcPr>
          <w:p w14:paraId="1BCB1602">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w:t>
            </w:r>
          </w:p>
        </w:tc>
        <w:tc>
          <w:tcPr>
            <w:tcW w:w="1571" w:type="dxa"/>
            <w:vAlign w:val="center"/>
          </w:tcPr>
          <w:p w14:paraId="2C4CC579">
            <w:pPr>
              <w:spacing w:line="360" w:lineRule="auto"/>
              <w:jc w:val="center"/>
              <w:rPr>
                <w:rFonts w:asciiTheme="minorEastAsia" w:hAnsiTheme="minorEastAsia" w:eastAsiaTheme="minorEastAsia"/>
                <w:bCs/>
                <w:color w:val="auto"/>
                <w:sz w:val="24"/>
                <w:szCs w:val="24"/>
                <w:highlight w:val="none"/>
              </w:rPr>
            </w:pPr>
          </w:p>
        </w:tc>
        <w:tc>
          <w:tcPr>
            <w:tcW w:w="2704" w:type="dxa"/>
            <w:vAlign w:val="center"/>
          </w:tcPr>
          <w:p w14:paraId="46B17C2D">
            <w:pPr>
              <w:spacing w:line="360" w:lineRule="auto"/>
              <w:jc w:val="center"/>
              <w:rPr>
                <w:rFonts w:asciiTheme="minorEastAsia" w:hAnsiTheme="minorEastAsia" w:eastAsiaTheme="minorEastAsia"/>
                <w:bCs/>
                <w:color w:val="auto"/>
                <w:sz w:val="24"/>
                <w:szCs w:val="24"/>
                <w:highlight w:val="none"/>
              </w:rPr>
            </w:pPr>
          </w:p>
        </w:tc>
        <w:tc>
          <w:tcPr>
            <w:tcW w:w="1082" w:type="dxa"/>
            <w:vAlign w:val="center"/>
          </w:tcPr>
          <w:p w14:paraId="03F56382">
            <w:pPr>
              <w:spacing w:line="360" w:lineRule="auto"/>
              <w:jc w:val="center"/>
              <w:rPr>
                <w:rFonts w:asciiTheme="minorEastAsia" w:hAnsiTheme="minorEastAsia" w:eastAsiaTheme="minorEastAsia"/>
                <w:bCs/>
                <w:color w:val="auto"/>
                <w:sz w:val="24"/>
                <w:szCs w:val="24"/>
                <w:highlight w:val="none"/>
              </w:rPr>
            </w:pPr>
          </w:p>
        </w:tc>
        <w:tc>
          <w:tcPr>
            <w:tcW w:w="990" w:type="dxa"/>
            <w:vAlign w:val="center"/>
          </w:tcPr>
          <w:p w14:paraId="3877647F">
            <w:pPr>
              <w:spacing w:line="360" w:lineRule="auto"/>
              <w:jc w:val="center"/>
              <w:rPr>
                <w:rFonts w:asciiTheme="minorEastAsia" w:hAnsiTheme="minorEastAsia" w:eastAsiaTheme="minorEastAsia"/>
                <w:bCs/>
                <w:color w:val="auto"/>
                <w:sz w:val="24"/>
                <w:szCs w:val="24"/>
                <w:highlight w:val="none"/>
              </w:rPr>
            </w:pPr>
          </w:p>
        </w:tc>
        <w:tc>
          <w:tcPr>
            <w:tcW w:w="1064" w:type="dxa"/>
            <w:vAlign w:val="center"/>
          </w:tcPr>
          <w:p w14:paraId="773086D3">
            <w:pPr>
              <w:spacing w:line="360" w:lineRule="auto"/>
              <w:jc w:val="center"/>
              <w:rPr>
                <w:rFonts w:asciiTheme="minorEastAsia" w:hAnsiTheme="minorEastAsia" w:eastAsiaTheme="minorEastAsia"/>
                <w:bCs/>
                <w:color w:val="auto"/>
                <w:sz w:val="24"/>
                <w:szCs w:val="24"/>
                <w:highlight w:val="none"/>
              </w:rPr>
            </w:pPr>
          </w:p>
        </w:tc>
        <w:tc>
          <w:tcPr>
            <w:tcW w:w="834" w:type="dxa"/>
            <w:vAlign w:val="center"/>
          </w:tcPr>
          <w:p w14:paraId="73ED04AB">
            <w:pPr>
              <w:spacing w:line="360" w:lineRule="auto"/>
              <w:jc w:val="center"/>
              <w:rPr>
                <w:rFonts w:asciiTheme="minorEastAsia" w:hAnsiTheme="minorEastAsia" w:eastAsiaTheme="minorEastAsia"/>
                <w:bCs/>
                <w:color w:val="auto"/>
                <w:sz w:val="24"/>
                <w:szCs w:val="24"/>
                <w:highlight w:val="none"/>
              </w:rPr>
            </w:pPr>
          </w:p>
        </w:tc>
      </w:tr>
      <w:tr w14:paraId="1742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vAlign w:val="center"/>
          </w:tcPr>
          <w:p w14:paraId="38172204">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w:t>
            </w:r>
          </w:p>
        </w:tc>
        <w:tc>
          <w:tcPr>
            <w:tcW w:w="1571" w:type="dxa"/>
            <w:vAlign w:val="center"/>
          </w:tcPr>
          <w:p w14:paraId="7022BB0E">
            <w:pPr>
              <w:spacing w:line="360" w:lineRule="auto"/>
              <w:jc w:val="center"/>
              <w:rPr>
                <w:rFonts w:asciiTheme="minorEastAsia" w:hAnsiTheme="minorEastAsia" w:eastAsiaTheme="minorEastAsia"/>
                <w:bCs/>
                <w:color w:val="auto"/>
                <w:sz w:val="24"/>
                <w:szCs w:val="24"/>
                <w:highlight w:val="none"/>
              </w:rPr>
            </w:pPr>
          </w:p>
        </w:tc>
        <w:tc>
          <w:tcPr>
            <w:tcW w:w="2704" w:type="dxa"/>
            <w:vAlign w:val="center"/>
          </w:tcPr>
          <w:p w14:paraId="727EC261">
            <w:pPr>
              <w:spacing w:line="360" w:lineRule="auto"/>
              <w:jc w:val="center"/>
              <w:rPr>
                <w:rFonts w:asciiTheme="minorEastAsia" w:hAnsiTheme="minorEastAsia" w:eastAsiaTheme="minorEastAsia"/>
                <w:bCs/>
                <w:color w:val="auto"/>
                <w:sz w:val="24"/>
                <w:szCs w:val="24"/>
                <w:highlight w:val="none"/>
              </w:rPr>
            </w:pPr>
          </w:p>
        </w:tc>
        <w:tc>
          <w:tcPr>
            <w:tcW w:w="1082" w:type="dxa"/>
            <w:vAlign w:val="center"/>
          </w:tcPr>
          <w:p w14:paraId="025AC737">
            <w:pPr>
              <w:spacing w:line="360" w:lineRule="auto"/>
              <w:jc w:val="center"/>
              <w:rPr>
                <w:rFonts w:asciiTheme="minorEastAsia" w:hAnsiTheme="minorEastAsia" w:eastAsiaTheme="minorEastAsia"/>
                <w:bCs/>
                <w:color w:val="auto"/>
                <w:sz w:val="24"/>
                <w:szCs w:val="24"/>
                <w:highlight w:val="none"/>
              </w:rPr>
            </w:pPr>
          </w:p>
        </w:tc>
        <w:tc>
          <w:tcPr>
            <w:tcW w:w="990" w:type="dxa"/>
            <w:vAlign w:val="center"/>
          </w:tcPr>
          <w:p w14:paraId="73512780">
            <w:pPr>
              <w:spacing w:line="360" w:lineRule="auto"/>
              <w:jc w:val="center"/>
              <w:rPr>
                <w:rFonts w:asciiTheme="minorEastAsia" w:hAnsiTheme="minorEastAsia" w:eastAsiaTheme="minorEastAsia"/>
                <w:bCs/>
                <w:color w:val="auto"/>
                <w:sz w:val="24"/>
                <w:szCs w:val="24"/>
                <w:highlight w:val="none"/>
              </w:rPr>
            </w:pPr>
          </w:p>
        </w:tc>
        <w:tc>
          <w:tcPr>
            <w:tcW w:w="1064" w:type="dxa"/>
            <w:vAlign w:val="center"/>
          </w:tcPr>
          <w:p w14:paraId="65D639E1">
            <w:pPr>
              <w:spacing w:line="360" w:lineRule="auto"/>
              <w:jc w:val="center"/>
              <w:rPr>
                <w:rFonts w:asciiTheme="minorEastAsia" w:hAnsiTheme="minorEastAsia" w:eastAsiaTheme="minorEastAsia"/>
                <w:bCs/>
                <w:color w:val="auto"/>
                <w:sz w:val="24"/>
                <w:szCs w:val="24"/>
                <w:highlight w:val="none"/>
              </w:rPr>
            </w:pPr>
          </w:p>
        </w:tc>
        <w:tc>
          <w:tcPr>
            <w:tcW w:w="834" w:type="dxa"/>
            <w:vAlign w:val="center"/>
          </w:tcPr>
          <w:p w14:paraId="497A8FF0">
            <w:pPr>
              <w:spacing w:line="360" w:lineRule="auto"/>
              <w:jc w:val="center"/>
              <w:rPr>
                <w:rFonts w:asciiTheme="minorEastAsia" w:hAnsiTheme="minorEastAsia" w:eastAsiaTheme="minorEastAsia"/>
                <w:bCs/>
                <w:color w:val="auto"/>
                <w:sz w:val="24"/>
                <w:szCs w:val="24"/>
                <w:highlight w:val="none"/>
              </w:rPr>
            </w:pPr>
          </w:p>
        </w:tc>
      </w:tr>
      <w:tr w14:paraId="74D5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9" w:type="dxa"/>
            <w:vAlign w:val="center"/>
          </w:tcPr>
          <w:p w14:paraId="501BB1F2">
            <w:pPr>
              <w:spacing w:line="360" w:lineRule="auto"/>
              <w:jc w:val="center"/>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w:t>
            </w:r>
          </w:p>
        </w:tc>
        <w:tc>
          <w:tcPr>
            <w:tcW w:w="1571" w:type="dxa"/>
            <w:vAlign w:val="center"/>
          </w:tcPr>
          <w:p w14:paraId="09D53DFC">
            <w:pPr>
              <w:spacing w:line="360" w:lineRule="auto"/>
              <w:jc w:val="center"/>
              <w:rPr>
                <w:rFonts w:asciiTheme="minorEastAsia" w:hAnsiTheme="minorEastAsia" w:eastAsiaTheme="minorEastAsia"/>
                <w:bCs/>
                <w:color w:val="auto"/>
                <w:sz w:val="24"/>
                <w:szCs w:val="24"/>
                <w:highlight w:val="none"/>
              </w:rPr>
            </w:pPr>
          </w:p>
        </w:tc>
        <w:tc>
          <w:tcPr>
            <w:tcW w:w="2704" w:type="dxa"/>
            <w:vAlign w:val="center"/>
          </w:tcPr>
          <w:p w14:paraId="7589839D">
            <w:pPr>
              <w:spacing w:line="360" w:lineRule="auto"/>
              <w:jc w:val="center"/>
              <w:rPr>
                <w:rFonts w:asciiTheme="minorEastAsia" w:hAnsiTheme="minorEastAsia" w:eastAsiaTheme="minorEastAsia"/>
                <w:bCs/>
                <w:color w:val="auto"/>
                <w:sz w:val="24"/>
                <w:szCs w:val="24"/>
                <w:highlight w:val="none"/>
              </w:rPr>
            </w:pPr>
          </w:p>
        </w:tc>
        <w:tc>
          <w:tcPr>
            <w:tcW w:w="1082" w:type="dxa"/>
            <w:vAlign w:val="center"/>
          </w:tcPr>
          <w:p w14:paraId="2E4DDA6F">
            <w:pPr>
              <w:spacing w:line="360" w:lineRule="auto"/>
              <w:jc w:val="center"/>
              <w:rPr>
                <w:rFonts w:asciiTheme="minorEastAsia" w:hAnsiTheme="minorEastAsia" w:eastAsiaTheme="minorEastAsia"/>
                <w:bCs/>
                <w:color w:val="auto"/>
                <w:sz w:val="24"/>
                <w:szCs w:val="24"/>
                <w:highlight w:val="none"/>
              </w:rPr>
            </w:pPr>
          </w:p>
        </w:tc>
        <w:tc>
          <w:tcPr>
            <w:tcW w:w="990" w:type="dxa"/>
            <w:vAlign w:val="center"/>
          </w:tcPr>
          <w:p w14:paraId="2349CEB0">
            <w:pPr>
              <w:spacing w:line="360" w:lineRule="auto"/>
              <w:jc w:val="center"/>
              <w:rPr>
                <w:rFonts w:asciiTheme="minorEastAsia" w:hAnsiTheme="minorEastAsia" w:eastAsiaTheme="minorEastAsia"/>
                <w:bCs/>
                <w:color w:val="auto"/>
                <w:sz w:val="24"/>
                <w:szCs w:val="24"/>
                <w:highlight w:val="none"/>
              </w:rPr>
            </w:pPr>
          </w:p>
        </w:tc>
        <w:tc>
          <w:tcPr>
            <w:tcW w:w="1064" w:type="dxa"/>
            <w:vAlign w:val="center"/>
          </w:tcPr>
          <w:p w14:paraId="37A7BC9F">
            <w:pPr>
              <w:spacing w:line="360" w:lineRule="auto"/>
              <w:jc w:val="center"/>
              <w:rPr>
                <w:rFonts w:asciiTheme="minorEastAsia" w:hAnsiTheme="minorEastAsia" w:eastAsiaTheme="minorEastAsia"/>
                <w:bCs/>
                <w:color w:val="auto"/>
                <w:sz w:val="24"/>
                <w:szCs w:val="24"/>
                <w:highlight w:val="none"/>
              </w:rPr>
            </w:pPr>
          </w:p>
        </w:tc>
        <w:tc>
          <w:tcPr>
            <w:tcW w:w="834" w:type="dxa"/>
            <w:vAlign w:val="center"/>
          </w:tcPr>
          <w:p w14:paraId="2AE25CF4">
            <w:pPr>
              <w:spacing w:line="360" w:lineRule="auto"/>
              <w:jc w:val="center"/>
              <w:rPr>
                <w:rFonts w:asciiTheme="minorEastAsia" w:hAnsiTheme="minorEastAsia" w:eastAsiaTheme="minorEastAsia"/>
                <w:bCs/>
                <w:color w:val="auto"/>
                <w:sz w:val="24"/>
                <w:szCs w:val="24"/>
                <w:highlight w:val="none"/>
              </w:rPr>
            </w:pPr>
          </w:p>
        </w:tc>
      </w:tr>
    </w:tbl>
    <w:p w14:paraId="1C5E04CF">
      <w:pPr>
        <w:spacing w:line="360" w:lineRule="auto"/>
        <w:ind w:firstLine="437"/>
        <w:outlineLvl w:val="1"/>
        <w:rPr>
          <w:rFonts w:ascii="宋体" w:hAnsi="宋体" w:eastAsia="宋体"/>
          <w:b/>
          <w:bCs/>
          <w:color w:val="auto"/>
          <w:sz w:val="24"/>
          <w:szCs w:val="18"/>
          <w:highlight w:val="none"/>
        </w:rPr>
      </w:pPr>
      <w:bookmarkStart w:id="73" w:name="_Toc2341"/>
      <w:bookmarkStart w:id="74" w:name="_Toc32728"/>
      <w:r>
        <w:rPr>
          <w:rFonts w:hint="eastAsia" w:ascii="宋体" w:hAnsi="宋体" w:eastAsia="宋体"/>
          <w:b/>
          <w:bCs/>
          <w:color w:val="auto"/>
          <w:sz w:val="24"/>
          <w:szCs w:val="18"/>
          <w:highlight w:val="none"/>
        </w:rPr>
        <w:t>三、报价要求</w:t>
      </w:r>
      <w:bookmarkEnd w:id="73"/>
      <w:bookmarkEnd w:id="74"/>
    </w:p>
    <w:p w14:paraId="4A24F4CB">
      <w:pPr>
        <w:spacing w:line="360" w:lineRule="auto"/>
        <w:ind w:firstLine="437"/>
        <w:rPr>
          <w:rFonts w:ascii="宋体" w:hAnsi="宋体" w:eastAsia="宋体"/>
          <w:bCs/>
          <w:color w:val="auto"/>
          <w:sz w:val="24"/>
          <w:szCs w:val="18"/>
          <w:highlight w:val="none"/>
        </w:rPr>
      </w:pPr>
    </w:p>
    <w:p w14:paraId="5F69968C">
      <w:pPr>
        <w:spacing w:line="360" w:lineRule="auto"/>
        <w:ind w:firstLine="437"/>
        <w:outlineLvl w:val="1"/>
        <w:rPr>
          <w:rFonts w:ascii="宋体" w:hAnsi="宋体" w:eastAsia="宋体"/>
          <w:b/>
          <w:bCs/>
          <w:color w:val="auto"/>
          <w:sz w:val="24"/>
          <w:szCs w:val="18"/>
          <w:highlight w:val="none"/>
        </w:rPr>
      </w:pPr>
      <w:bookmarkStart w:id="75" w:name="_Toc29450"/>
      <w:bookmarkStart w:id="76" w:name="_Toc25403"/>
      <w:r>
        <w:rPr>
          <w:rFonts w:hint="eastAsia" w:ascii="宋体" w:hAnsi="宋体" w:eastAsia="宋体"/>
          <w:b/>
          <w:bCs/>
          <w:color w:val="auto"/>
          <w:sz w:val="24"/>
          <w:szCs w:val="18"/>
          <w:highlight w:val="none"/>
        </w:rPr>
        <w:t>四、其他要求</w:t>
      </w:r>
      <w:bookmarkEnd w:id="75"/>
      <w:bookmarkEnd w:id="76"/>
    </w:p>
    <w:p w14:paraId="6296ACCC">
      <w:pPr>
        <w:spacing w:line="360" w:lineRule="auto"/>
        <w:ind w:firstLine="437"/>
        <w:rPr>
          <w:rFonts w:ascii="宋体" w:hAnsi="宋体" w:eastAsia="宋体"/>
          <w:bCs/>
          <w:color w:val="auto"/>
          <w:sz w:val="24"/>
          <w:szCs w:val="18"/>
          <w:highlight w:val="none"/>
        </w:rPr>
      </w:pPr>
    </w:p>
    <w:p w14:paraId="673F9EB7">
      <w:pPr>
        <w:spacing w:line="360" w:lineRule="auto"/>
        <w:ind w:firstLine="437"/>
        <w:outlineLvl w:val="1"/>
        <w:rPr>
          <w:rFonts w:hint="eastAsia" w:ascii="宋体" w:hAnsi="宋体" w:eastAsia="宋体"/>
          <w:b/>
          <w:bCs/>
          <w:color w:val="auto"/>
          <w:sz w:val="24"/>
          <w:szCs w:val="18"/>
          <w:highlight w:val="none"/>
          <w:lang w:eastAsia="zh-CN"/>
        </w:rPr>
      </w:pPr>
      <w:bookmarkStart w:id="77" w:name="_Toc23174"/>
      <w:bookmarkStart w:id="78" w:name="_Toc12410"/>
      <w:r>
        <w:rPr>
          <w:rFonts w:hint="eastAsia" w:ascii="宋体" w:hAnsi="宋体" w:eastAsia="宋体"/>
          <w:b/>
          <w:bCs/>
          <w:color w:val="auto"/>
          <w:sz w:val="24"/>
          <w:szCs w:val="18"/>
          <w:highlight w:val="none"/>
        </w:rPr>
        <w:t>五、样品要求</w:t>
      </w:r>
      <w:bookmarkEnd w:id="77"/>
      <w:r>
        <w:rPr>
          <w:rFonts w:hint="eastAsia" w:ascii="宋体" w:hAnsi="宋体" w:eastAsia="宋体"/>
          <w:b/>
          <w:bCs/>
          <w:color w:val="auto"/>
          <w:sz w:val="24"/>
          <w:szCs w:val="18"/>
          <w:highlight w:val="none"/>
          <w:lang w:eastAsia="zh-CN"/>
        </w:rPr>
        <w:t>（</w:t>
      </w:r>
      <w:r>
        <w:rPr>
          <w:rFonts w:hint="eastAsia" w:ascii="宋体" w:hAnsi="宋体" w:eastAsia="宋体"/>
          <w:b/>
          <w:bCs/>
          <w:color w:val="auto"/>
          <w:sz w:val="24"/>
          <w:szCs w:val="18"/>
          <w:highlight w:val="none"/>
          <w:lang w:val="en-US" w:eastAsia="zh-CN"/>
        </w:rPr>
        <w:t>如有</w:t>
      </w:r>
      <w:r>
        <w:rPr>
          <w:rFonts w:hint="eastAsia" w:ascii="宋体" w:hAnsi="宋体" w:eastAsia="宋体"/>
          <w:b/>
          <w:bCs/>
          <w:color w:val="auto"/>
          <w:sz w:val="24"/>
          <w:szCs w:val="18"/>
          <w:highlight w:val="none"/>
          <w:lang w:eastAsia="zh-CN"/>
        </w:rPr>
        <w:t>）</w:t>
      </w:r>
      <w:bookmarkEnd w:id="78"/>
    </w:p>
    <w:p w14:paraId="4103BB9F">
      <w:pP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72D49CBB">
      <w:pPr>
        <w:spacing w:line="360" w:lineRule="auto"/>
        <w:jc w:val="center"/>
        <w:outlineLvl w:val="0"/>
        <w:rPr>
          <w:rFonts w:asciiTheme="minorEastAsia" w:hAnsiTheme="minorEastAsia" w:eastAsiaTheme="minorEastAsia"/>
          <w:b/>
          <w:color w:val="auto"/>
          <w:sz w:val="28"/>
          <w:highlight w:val="none"/>
        </w:rPr>
      </w:pPr>
      <w:bookmarkStart w:id="79" w:name="_Toc5189"/>
      <w:r>
        <w:rPr>
          <w:rFonts w:hint="eastAsia" w:asciiTheme="minorEastAsia" w:hAnsiTheme="minorEastAsia" w:eastAsiaTheme="minorEastAsia"/>
          <w:b/>
          <w:color w:val="auto"/>
          <w:sz w:val="28"/>
          <w:highlight w:val="none"/>
        </w:rPr>
        <w:t>第四章  评审方法和标准</w:t>
      </w:r>
      <w:bookmarkEnd w:id="79"/>
    </w:p>
    <w:p w14:paraId="2E740372">
      <w:pPr>
        <w:spacing w:line="360" w:lineRule="auto"/>
        <w:ind w:firstLine="437"/>
        <w:outlineLvl w:val="1"/>
        <w:rPr>
          <w:rFonts w:asciiTheme="minorEastAsia" w:hAnsiTheme="minorEastAsia" w:eastAsiaTheme="minorEastAsia"/>
          <w:b/>
          <w:color w:val="auto"/>
          <w:sz w:val="24"/>
          <w:highlight w:val="none"/>
        </w:rPr>
      </w:pPr>
      <w:bookmarkStart w:id="80" w:name="_Toc3557"/>
      <w:bookmarkStart w:id="81" w:name="_Toc12542"/>
      <w:r>
        <w:rPr>
          <w:rFonts w:hint="eastAsia" w:asciiTheme="minorEastAsia" w:hAnsiTheme="minorEastAsia" w:eastAsiaTheme="minorEastAsia"/>
          <w:b/>
          <w:color w:val="auto"/>
          <w:sz w:val="24"/>
          <w:highlight w:val="none"/>
        </w:rPr>
        <w:t>一、总则</w:t>
      </w:r>
      <w:bookmarkEnd w:id="80"/>
      <w:bookmarkEnd w:id="81"/>
    </w:p>
    <w:p w14:paraId="267E9F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1C1C2E90">
      <w:pPr>
        <w:spacing w:line="360" w:lineRule="auto"/>
        <w:ind w:firstLine="437"/>
        <w:outlineLvl w:val="1"/>
        <w:rPr>
          <w:rFonts w:asciiTheme="minorEastAsia" w:hAnsiTheme="minorEastAsia" w:eastAsiaTheme="minorEastAsia"/>
          <w:b/>
          <w:color w:val="auto"/>
          <w:sz w:val="24"/>
          <w:highlight w:val="none"/>
        </w:rPr>
      </w:pPr>
      <w:bookmarkStart w:id="82" w:name="_Toc27956"/>
      <w:bookmarkStart w:id="83" w:name="_Toc7624"/>
      <w:r>
        <w:rPr>
          <w:rFonts w:hint="eastAsia" w:asciiTheme="minorEastAsia" w:hAnsiTheme="minorEastAsia" w:eastAsiaTheme="minorEastAsia"/>
          <w:b/>
          <w:color w:val="auto"/>
          <w:sz w:val="24"/>
          <w:highlight w:val="none"/>
        </w:rPr>
        <w:t>二、评审方法</w:t>
      </w:r>
      <w:bookmarkEnd w:id="82"/>
      <w:bookmarkEnd w:id="83"/>
    </w:p>
    <w:p w14:paraId="1AC6FA99">
      <w:pPr>
        <w:spacing w:line="360" w:lineRule="auto"/>
        <w:ind w:firstLine="435"/>
        <w:outlineLvl w:val="2"/>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2.1初审</w:t>
      </w:r>
      <w:r>
        <w:rPr>
          <w:rFonts w:hint="eastAsia" w:asciiTheme="minorEastAsia" w:hAnsiTheme="minorEastAsia" w:eastAsiaTheme="minorEastAsia"/>
          <w:color w:val="auto"/>
          <w:sz w:val="24"/>
          <w:highlight w:val="none"/>
          <w:lang w:val="en-US" w:eastAsia="zh-CN"/>
        </w:rPr>
        <w:t xml:space="preserve"> </w:t>
      </w:r>
    </w:p>
    <w:p w14:paraId="3FEA048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22"/>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651"/>
        <w:gridCol w:w="4559"/>
        <w:gridCol w:w="1889"/>
      </w:tblGrid>
      <w:tr w14:paraId="0515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139FD59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lang w:val="en-US" w:eastAsia="zh-CN"/>
              </w:rPr>
              <w:t>初审</w:t>
            </w:r>
            <w:r>
              <w:rPr>
                <w:rFonts w:hint="eastAsia" w:ascii="宋体" w:hAnsi="宋体" w:eastAsia="宋体"/>
                <w:b/>
                <w:color w:val="auto"/>
                <w:sz w:val="24"/>
                <w:szCs w:val="22"/>
                <w:highlight w:val="none"/>
              </w:rPr>
              <w:t>表</w:t>
            </w:r>
          </w:p>
        </w:tc>
      </w:tr>
      <w:tr w14:paraId="47C9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2D2CC14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26697152">
            <w:pPr>
              <w:pStyle w:val="32"/>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02" w:type="pct"/>
            <w:tcBorders>
              <w:bottom w:val="single" w:color="auto" w:sz="4" w:space="0"/>
            </w:tcBorders>
            <w:vAlign w:val="center"/>
          </w:tcPr>
          <w:p w14:paraId="7CBCB84D">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076" w:type="pct"/>
            <w:tcBorders>
              <w:bottom w:val="single" w:color="auto" w:sz="4" w:space="0"/>
            </w:tcBorders>
            <w:vAlign w:val="center"/>
          </w:tcPr>
          <w:p w14:paraId="2D0DC822">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038E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8" w:type="pct"/>
            <w:tcBorders>
              <w:bottom w:val="single" w:color="auto" w:sz="4" w:space="0"/>
            </w:tcBorders>
            <w:vAlign w:val="center"/>
          </w:tcPr>
          <w:p w14:paraId="6411C92C">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7F8F5019">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602" w:type="pct"/>
            <w:tcBorders>
              <w:bottom w:val="single" w:color="auto" w:sz="4" w:space="0"/>
            </w:tcBorders>
            <w:vAlign w:val="center"/>
          </w:tcPr>
          <w:p w14:paraId="6B351CC7">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6DDCE591">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0AC5B91C">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0B5A6611">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44E55499">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p>
          <w:p w14:paraId="24D99AAC">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color w:val="FF0000"/>
                <w:sz w:val="24"/>
                <w:szCs w:val="24"/>
                <w:highlight w:val="none"/>
                <w:lang w:val="en-US" w:eastAsia="zh-CN"/>
              </w:rPr>
              <w:t>（</w:t>
            </w:r>
            <w:r>
              <w:rPr>
                <w:rFonts w:hint="eastAsia" w:ascii="宋体" w:hAnsi="宋体" w:eastAsia="宋体" w:cs="@仿宋_GB2312"/>
                <w:b w:val="0"/>
                <w:bCs w:val="0"/>
                <w:i/>
                <w:iCs/>
                <w:color w:val="FF0000"/>
                <w:kern w:val="2"/>
                <w:sz w:val="24"/>
                <w:szCs w:val="18"/>
                <w:highlight w:val="none"/>
                <w:lang w:val="en-US" w:eastAsia="zh-CN" w:bidi="ar-SA"/>
              </w:rPr>
              <w:t>如无新增补充事项，请删去本条）</w:t>
            </w:r>
          </w:p>
        </w:tc>
        <w:tc>
          <w:tcPr>
            <w:tcW w:w="1076" w:type="pct"/>
            <w:vAlign w:val="center"/>
          </w:tcPr>
          <w:p w14:paraId="0BC585AF">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2A00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8" w:type="pct"/>
            <w:tcBorders>
              <w:bottom w:val="single" w:color="auto" w:sz="4" w:space="0"/>
            </w:tcBorders>
            <w:vAlign w:val="center"/>
          </w:tcPr>
          <w:p w14:paraId="363C5BCB">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56BB50EA">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供应商资格声明书</w:t>
            </w:r>
          </w:p>
        </w:tc>
        <w:tc>
          <w:tcPr>
            <w:tcW w:w="2602" w:type="pct"/>
            <w:tcBorders>
              <w:bottom w:val="single" w:color="auto" w:sz="4" w:space="0"/>
            </w:tcBorders>
            <w:vAlign w:val="center"/>
          </w:tcPr>
          <w:p w14:paraId="39B8A15E">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w:t>
            </w:r>
            <w:r>
              <w:rPr>
                <w:rFonts w:hint="eastAsia" w:ascii="宋体" w:hAnsi="宋体" w:eastAsia="宋体" w:cs="宋体"/>
                <w:sz w:val="24"/>
                <w:szCs w:val="24"/>
                <w:highlight w:val="none"/>
                <w:lang w:val="en-US" w:eastAsia="zh-CN"/>
              </w:rPr>
              <w:t>磋商</w:t>
            </w:r>
            <w:r>
              <w:rPr>
                <w:rFonts w:ascii="宋体" w:hAnsi="宋体" w:eastAsia="宋体" w:cs="宋体"/>
                <w:sz w:val="24"/>
                <w:szCs w:val="24"/>
                <w:highlight w:val="none"/>
              </w:rPr>
              <w:t>文件要求的《</w:t>
            </w:r>
            <w:r>
              <w:rPr>
                <w:rFonts w:hint="eastAsia" w:ascii="宋体" w:hAnsi="宋体" w:eastAsia="宋体" w:cs="宋体"/>
                <w:sz w:val="24"/>
                <w:szCs w:val="24"/>
                <w:highlight w:val="none"/>
                <w:lang w:val="en-US" w:eastAsia="zh-CN"/>
              </w:rPr>
              <w:t>供应商</w:t>
            </w:r>
            <w:r>
              <w:rPr>
                <w:rFonts w:ascii="宋体" w:hAnsi="宋体" w:eastAsia="宋体" w:cs="宋体"/>
                <w:sz w:val="24"/>
                <w:szCs w:val="24"/>
                <w:highlight w:val="none"/>
              </w:rPr>
              <w:t>资格声明书》</w:t>
            </w:r>
            <w:r>
              <w:rPr>
                <w:rFonts w:hint="eastAsia" w:ascii="宋体" w:hAnsi="宋体" w:eastAsia="宋体" w:cs="宋体"/>
                <w:sz w:val="24"/>
                <w:szCs w:val="24"/>
                <w:highlight w:val="none"/>
                <w:lang w:eastAsia="zh-CN"/>
              </w:rPr>
              <w:t>。</w:t>
            </w:r>
          </w:p>
        </w:tc>
        <w:tc>
          <w:tcPr>
            <w:tcW w:w="1076" w:type="pct"/>
            <w:vAlign w:val="center"/>
          </w:tcPr>
          <w:p w14:paraId="15FE5D0F">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7983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6D648604">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1B1437BA">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602" w:type="pct"/>
            <w:tcBorders>
              <w:bottom w:val="single" w:color="auto" w:sz="4" w:space="0"/>
            </w:tcBorders>
            <w:vAlign w:val="center"/>
          </w:tcPr>
          <w:p w14:paraId="56A18883">
            <w:pPr>
              <w:spacing w:after="50" w:line="360" w:lineRule="auto"/>
              <w:ind w:right="-10" w:rightChars="0"/>
              <w:jc w:val="left"/>
              <w:rPr>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不得存在</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76" w:type="pct"/>
            <w:tcBorders>
              <w:bottom w:val="single" w:color="auto" w:sz="4" w:space="0"/>
            </w:tcBorders>
            <w:vAlign w:val="center"/>
          </w:tcPr>
          <w:p w14:paraId="7217900E">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highlight w:val="none"/>
              </w:rPr>
              <w:t>无须</w:t>
            </w:r>
            <w:r>
              <w:rPr>
                <w:rFonts w:hint="eastAsia" w:ascii="宋体" w:hAnsi="宋体" w:eastAsia="宋体" w:cs="宋体"/>
                <w:sz w:val="24"/>
                <w:szCs w:val="24"/>
                <w:highlight w:val="none"/>
                <w:lang w:val="en-US" w:eastAsia="zh-CN"/>
              </w:rPr>
              <w:t>供应商提</w:t>
            </w:r>
            <w:r>
              <w:rPr>
                <w:rFonts w:hint="eastAsia" w:ascii="宋体" w:hAnsi="宋体" w:eastAsia="宋体" w:cs="宋体"/>
                <w:sz w:val="24"/>
                <w:szCs w:val="24"/>
                <w:highlight w:val="none"/>
              </w:rPr>
              <w:t>供，由采购人或采购代理机构查询。</w:t>
            </w:r>
          </w:p>
        </w:tc>
      </w:tr>
      <w:tr w14:paraId="7367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62CC99C5">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42" w:type="pct"/>
            <w:tcBorders>
              <w:bottom w:val="single" w:color="auto" w:sz="4" w:space="0"/>
            </w:tcBorders>
            <w:vAlign w:val="center"/>
          </w:tcPr>
          <w:p w14:paraId="3398D820">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r>
              <w:rPr>
                <w:rFonts w:hint="eastAsia" w:ascii="宋体" w:hAnsi="宋体" w:eastAsia="宋体" w:cs="宋体"/>
                <w:i/>
                <w:iCs/>
                <w:color w:val="auto"/>
                <w:sz w:val="24"/>
                <w:szCs w:val="24"/>
                <w:highlight w:val="none"/>
                <w:lang w:val="en-US" w:eastAsia="zh-CN"/>
              </w:rPr>
              <w:t>适用于</w:t>
            </w:r>
            <w:r>
              <w:rPr>
                <w:rFonts w:hint="eastAsia" w:ascii="宋体" w:hAnsi="宋体" w:eastAsia="宋体" w:cs="宋体"/>
                <w:i/>
                <w:iCs/>
                <w:color w:val="auto"/>
                <w:sz w:val="24"/>
                <w:szCs w:val="24"/>
                <w:highlight w:val="none"/>
              </w:rPr>
              <w:t>专门面向中小企业采购项目</w:t>
            </w:r>
            <w:r>
              <w:rPr>
                <w:rFonts w:hint="eastAsia" w:ascii="宋体" w:hAnsi="宋体" w:eastAsia="宋体" w:cs="宋体"/>
                <w:i/>
                <w:iCs/>
                <w:color w:val="auto"/>
                <w:sz w:val="24"/>
                <w:szCs w:val="24"/>
                <w:highlight w:val="none"/>
                <w:lang w:val="en-US" w:eastAsia="zh-CN"/>
              </w:rPr>
              <w:t>或预留中小企业采购份额项目</w:t>
            </w:r>
            <w:r>
              <w:rPr>
                <w:rFonts w:hint="eastAsia" w:ascii="宋体" w:hAnsi="宋体" w:eastAsia="宋体" w:cs="宋体"/>
                <w:color w:val="auto"/>
                <w:sz w:val="24"/>
                <w:szCs w:val="24"/>
                <w:highlight w:val="none"/>
              </w:rPr>
              <w:t>）</w:t>
            </w:r>
          </w:p>
        </w:tc>
        <w:tc>
          <w:tcPr>
            <w:tcW w:w="2602" w:type="pct"/>
            <w:tcBorders>
              <w:bottom w:val="single" w:color="auto" w:sz="4" w:space="0"/>
            </w:tcBorders>
            <w:vAlign w:val="top"/>
          </w:tcPr>
          <w:p w14:paraId="4DE47DAF">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176C7187">
            <w:pPr>
              <w:spacing w:after="50" w:line="360" w:lineRule="auto"/>
              <w:ind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p w14:paraId="63A1A50E">
            <w:pPr>
              <w:spacing w:after="50" w:line="360" w:lineRule="auto"/>
              <w:ind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文件要求以联合体形式参加或者要求合同分包的，且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文件关于预留份额的要求。</w:t>
            </w:r>
          </w:p>
        </w:tc>
        <w:tc>
          <w:tcPr>
            <w:tcW w:w="1076" w:type="pct"/>
            <w:tcBorders>
              <w:bottom w:val="single" w:color="auto" w:sz="4" w:space="0"/>
            </w:tcBorders>
            <w:vAlign w:val="center"/>
          </w:tcPr>
          <w:p w14:paraId="292F5255">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4CDB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3722E8E1">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42" w:type="pct"/>
            <w:tcBorders>
              <w:bottom w:val="single" w:color="auto" w:sz="4" w:space="0"/>
            </w:tcBorders>
            <w:vAlign w:val="top"/>
          </w:tcPr>
          <w:p w14:paraId="355CE391">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拟分包情况说明及分包意向协议（</w:t>
            </w:r>
            <w:r>
              <w:rPr>
                <w:rFonts w:hint="eastAsia" w:ascii="宋体" w:hAnsi="宋体" w:eastAsia="宋体" w:cs="宋体"/>
                <w:i/>
                <w:iCs/>
                <w:color w:val="auto"/>
                <w:sz w:val="24"/>
                <w:szCs w:val="24"/>
                <w:highlight w:val="none"/>
                <w:lang w:val="en-US" w:eastAsia="zh-CN"/>
              </w:rPr>
              <w:t>适用于合同分包预留中小企业采购份额项目</w:t>
            </w:r>
            <w:r>
              <w:rPr>
                <w:rFonts w:hint="eastAsia" w:ascii="宋体" w:hAnsi="宋体" w:eastAsia="宋体" w:cs="宋体"/>
                <w:color w:val="auto"/>
                <w:sz w:val="24"/>
                <w:szCs w:val="24"/>
                <w:highlight w:val="none"/>
              </w:rPr>
              <w:t>）</w:t>
            </w:r>
          </w:p>
        </w:tc>
        <w:tc>
          <w:tcPr>
            <w:tcW w:w="2602" w:type="pct"/>
            <w:tcBorders>
              <w:bottom w:val="single" w:color="auto" w:sz="4" w:space="0"/>
            </w:tcBorders>
            <w:vAlign w:val="center"/>
          </w:tcPr>
          <w:p w14:paraId="73EFE12E">
            <w:pPr>
              <w:spacing w:after="50" w:line="360" w:lineRule="auto"/>
              <w:ind w:right="-1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通过分包措施预留部分采购份额面向中小企业采购、且</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因落实政府采购政策拟进行分包的。</w:t>
            </w:r>
          </w:p>
        </w:tc>
        <w:tc>
          <w:tcPr>
            <w:tcW w:w="1076" w:type="pct"/>
            <w:tcBorders>
              <w:bottom w:val="single" w:color="auto" w:sz="4" w:space="0"/>
            </w:tcBorders>
            <w:vAlign w:val="center"/>
          </w:tcPr>
          <w:p w14:paraId="41635EDD">
            <w:pPr>
              <w:spacing w:after="50" w:line="360" w:lineRule="auto"/>
              <w:ind w:right="-10"/>
              <w:jc w:val="both"/>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0EC4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6ED050E1">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w:t>
            </w:r>
          </w:p>
        </w:tc>
        <w:tc>
          <w:tcPr>
            <w:tcW w:w="942" w:type="pct"/>
            <w:tcBorders>
              <w:bottom w:val="single" w:color="auto" w:sz="4" w:space="0"/>
            </w:tcBorders>
            <w:vAlign w:val="center"/>
          </w:tcPr>
          <w:p w14:paraId="020B6547">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10"/>
                <w:sz w:val="24"/>
                <w:szCs w:val="24"/>
                <w:highlight w:val="none"/>
              </w:rPr>
              <w:t>其它落实政府采</w:t>
            </w:r>
            <w:r>
              <w:rPr>
                <w:rFonts w:ascii="宋体" w:hAnsi="宋体" w:eastAsia="宋体" w:cs="宋体"/>
                <w:spacing w:val="11"/>
                <w:sz w:val="24"/>
                <w:szCs w:val="24"/>
                <w:highlight w:val="none"/>
              </w:rPr>
              <w:t>购政策的资格要</w:t>
            </w:r>
            <w:r>
              <w:rPr>
                <w:rFonts w:ascii="宋体" w:hAnsi="宋体" w:eastAsia="宋体" w:cs="宋体"/>
                <w:sz w:val="24"/>
                <w:szCs w:val="24"/>
                <w:highlight w:val="none"/>
              </w:rPr>
              <w:t>求</w:t>
            </w:r>
          </w:p>
        </w:tc>
        <w:tc>
          <w:tcPr>
            <w:tcW w:w="2602" w:type="pct"/>
            <w:tcBorders>
              <w:bottom w:val="single" w:color="auto" w:sz="4" w:space="0"/>
            </w:tcBorders>
            <w:vAlign w:val="center"/>
          </w:tcPr>
          <w:p w14:paraId="45B5E6F8">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2"/>
                <w:sz w:val="24"/>
                <w:szCs w:val="24"/>
                <w:highlight w:val="none"/>
              </w:rPr>
              <w:t>如有，见第一章《</w:t>
            </w:r>
            <w:r>
              <w:rPr>
                <w:rFonts w:hint="eastAsia" w:ascii="宋体" w:hAnsi="宋体" w:eastAsia="宋体" w:cs="宋体"/>
                <w:spacing w:val="-2"/>
                <w:sz w:val="24"/>
                <w:szCs w:val="24"/>
                <w:highlight w:val="none"/>
                <w:lang w:val="en-US" w:eastAsia="zh-CN"/>
              </w:rPr>
              <w:t>磋商</w:t>
            </w:r>
            <w:r>
              <w:rPr>
                <w:rFonts w:ascii="宋体" w:hAnsi="宋体" w:eastAsia="宋体" w:cs="宋体"/>
                <w:spacing w:val="-2"/>
                <w:sz w:val="24"/>
                <w:szCs w:val="24"/>
                <w:highlight w:val="none"/>
              </w:rPr>
              <w:t>邀请》</w:t>
            </w:r>
          </w:p>
        </w:tc>
        <w:tc>
          <w:tcPr>
            <w:tcW w:w="1076" w:type="pct"/>
            <w:tcBorders>
              <w:bottom w:val="single" w:color="auto" w:sz="4" w:space="0"/>
            </w:tcBorders>
            <w:vAlign w:val="center"/>
          </w:tcPr>
          <w:p w14:paraId="3391B54E">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仿宋_GB2312"/>
                <w:b w:val="0"/>
                <w:bCs w:val="0"/>
                <w:i/>
                <w:iCs/>
                <w:color w:val="FF0000"/>
                <w:kern w:val="2"/>
                <w:sz w:val="24"/>
                <w:szCs w:val="18"/>
                <w:highlight w:val="none"/>
                <w:lang w:val="en-US" w:eastAsia="zh-CN" w:bidi="ar-SA"/>
              </w:rPr>
              <w:t>（本条可根据项目需要编辑）</w:t>
            </w:r>
          </w:p>
        </w:tc>
      </w:tr>
      <w:tr w14:paraId="331C5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74379BF8">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7</w:t>
            </w:r>
          </w:p>
        </w:tc>
        <w:tc>
          <w:tcPr>
            <w:tcW w:w="942" w:type="pct"/>
            <w:tcBorders>
              <w:bottom w:val="single" w:color="auto" w:sz="4" w:space="0"/>
            </w:tcBorders>
            <w:vAlign w:val="center"/>
          </w:tcPr>
          <w:p w14:paraId="7298126D">
            <w:pPr>
              <w:spacing w:after="50" w:line="360" w:lineRule="auto"/>
              <w:ind w:right="-10"/>
              <w:jc w:val="both"/>
              <w:rPr>
                <w:rFonts w:hint="eastAsia" w:ascii="宋体" w:hAnsi="宋体" w:eastAsia="宋体" w:cs="宋体"/>
                <w:spacing w:val="10"/>
                <w:sz w:val="24"/>
                <w:szCs w:val="24"/>
                <w:highlight w:val="none"/>
                <w:lang w:eastAsia="zh-CN"/>
              </w:rPr>
            </w:pPr>
            <w:r>
              <w:rPr>
                <w:rFonts w:ascii="宋体" w:hAnsi="宋体" w:eastAsia="宋体" w:cs="宋体"/>
                <w:spacing w:val="10"/>
                <w:sz w:val="24"/>
                <w:szCs w:val="24"/>
                <w:highlight w:val="none"/>
              </w:rPr>
              <w:t>本项目对于联合</w:t>
            </w:r>
            <w:r>
              <w:rPr>
                <w:rFonts w:ascii="宋体" w:hAnsi="宋体" w:eastAsia="宋体" w:cs="宋体"/>
                <w:spacing w:val="-2"/>
                <w:sz w:val="24"/>
                <w:szCs w:val="24"/>
                <w:highlight w:val="none"/>
              </w:rPr>
              <w:t>体的要求</w:t>
            </w:r>
            <w:r>
              <w:rPr>
                <w:rFonts w:hint="eastAsia" w:ascii="宋体" w:hAnsi="宋体" w:eastAsia="宋体" w:cs="宋体"/>
                <w:spacing w:val="-2"/>
                <w:sz w:val="24"/>
                <w:szCs w:val="24"/>
                <w:highlight w:val="none"/>
                <w:lang w:eastAsia="zh-CN"/>
              </w:rPr>
              <w:t>（</w:t>
            </w:r>
            <w:r>
              <w:rPr>
                <w:rFonts w:hint="eastAsia" w:ascii="宋体" w:hAnsi="宋体" w:eastAsia="宋体" w:cs="宋体"/>
                <w:i/>
                <w:iCs/>
                <w:spacing w:val="-2"/>
                <w:sz w:val="24"/>
                <w:szCs w:val="24"/>
                <w:highlight w:val="none"/>
                <w:lang w:val="en-US" w:eastAsia="zh-CN"/>
              </w:rPr>
              <w:t>适用于接受联合体磋商项目</w:t>
            </w:r>
            <w:r>
              <w:rPr>
                <w:rFonts w:hint="eastAsia" w:ascii="宋体" w:hAnsi="宋体" w:eastAsia="宋体" w:cs="宋体"/>
                <w:spacing w:val="-2"/>
                <w:sz w:val="24"/>
                <w:szCs w:val="24"/>
                <w:highlight w:val="none"/>
                <w:lang w:eastAsia="zh-CN"/>
              </w:rPr>
              <w:t>）</w:t>
            </w:r>
          </w:p>
        </w:tc>
        <w:tc>
          <w:tcPr>
            <w:tcW w:w="2602" w:type="pct"/>
            <w:tcBorders>
              <w:bottom w:val="single" w:color="auto" w:sz="4" w:space="0"/>
            </w:tcBorders>
            <w:vAlign w:val="center"/>
          </w:tcPr>
          <w:p w14:paraId="316DD028">
            <w:pPr>
              <w:spacing w:after="50" w:line="360" w:lineRule="auto"/>
              <w:ind w:right="-10"/>
              <w:jc w:val="both"/>
              <w:rPr>
                <w:rFonts w:ascii="宋体" w:hAnsi="宋体" w:eastAsia="宋体" w:cs="宋体"/>
                <w:spacing w:val="-2"/>
                <w:sz w:val="24"/>
                <w:szCs w:val="24"/>
                <w:highlight w:val="none"/>
              </w:rPr>
            </w:pPr>
            <w:r>
              <w:rPr>
                <w:rFonts w:hint="eastAsia" w:ascii="宋体" w:hAnsi="宋体" w:eastAsia="宋体" w:cs="宋体"/>
                <w:spacing w:val="-2"/>
                <w:sz w:val="24"/>
                <w:szCs w:val="24"/>
                <w:highlight w:val="none"/>
                <w:lang w:val="en-US" w:eastAsia="zh-CN"/>
              </w:rPr>
              <w:t>联合体磋商的</w:t>
            </w:r>
            <w:r>
              <w:rPr>
                <w:rFonts w:hint="eastAsia" w:ascii="宋体" w:hAnsi="宋体" w:eastAsia="宋体" w:cs="宋体"/>
                <w:spacing w:val="10"/>
                <w:kern w:val="2"/>
                <w:sz w:val="24"/>
                <w:szCs w:val="24"/>
                <w:highlight w:val="none"/>
                <w:lang w:val="en-US" w:eastAsia="zh-CN" w:bidi="ar-SA"/>
              </w:rPr>
              <w:t>详见</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须知正文第</w:t>
            </w:r>
            <w:r>
              <w:rPr>
                <w:rFonts w:hint="eastAsia" w:ascii="宋体" w:hAnsi="宋体" w:eastAsia="宋体" w:cs="宋体"/>
                <w:sz w:val="24"/>
                <w:szCs w:val="24"/>
                <w:highlight w:val="none"/>
                <w:lang w:val="en-US" w:eastAsia="zh-CN"/>
              </w:rPr>
              <w:t>1.5，且</w:t>
            </w:r>
            <w:r>
              <w:rPr>
                <w:rFonts w:hint="eastAsia" w:ascii="宋体" w:hAnsi="宋体" w:eastAsia="宋体" w:cs="宋体"/>
                <w:spacing w:val="10"/>
                <w:kern w:val="2"/>
                <w:sz w:val="24"/>
                <w:szCs w:val="24"/>
                <w:highlight w:val="none"/>
                <w:lang w:val="en-US" w:eastAsia="zh-CN" w:bidi="ar-SA"/>
              </w:rPr>
              <w:t>提</w:t>
            </w:r>
            <w:r>
              <w:rPr>
                <w:rFonts w:ascii="宋体" w:hAnsi="宋体" w:eastAsia="宋体" w:cs="宋体"/>
                <w:spacing w:val="10"/>
                <w:kern w:val="2"/>
                <w:sz w:val="24"/>
                <w:szCs w:val="24"/>
                <w:highlight w:val="none"/>
                <w:lang w:val="en-US" w:eastAsia="zh-CN" w:bidi="ar-SA"/>
              </w:rPr>
              <w:t>供《联合协议》。</w:t>
            </w:r>
          </w:p>
        </w:tc>
        <w:tc>
          <w:tcPr>
            <w:tcW w:w="1076" w:type="pct"/>
            <w:tcBorders>
              <w:bottom w:val="single" w:color="auto" w:sz="4" w:space="0"/>
            </w:tcBorders>
            <w:vAlign w:val="center"/>
          </w:tcPr>
          <w:p w14:paraId="1B4C6DE9">
            <w:pPr>
              <w:spacing w:after="50" w:line="360" w:lineRule="auto"/>
              <w:ind w:right="-10"/>
              <w:jc w:val="both"/>
              <w:rPr>
                <w:rFonts w:hint="eastAsia" w:ascii="宋体" w:hAnsi="宋体" w:eastAsia="宋体" w:cs="宋体"/>
                <w:b w:val="0"/>
                <w:bCs w:val="0"/>
                <w:color w:val="auto"/>
                <w:sz w:val="24"/>
                <w:szCs w:val="24"/>
                <w:highlight w:val="none"/>
              </w:rPr>
            </w:pPr>
            <w:r>
              <w:rPr>
                <w:rFonts w:ascii="宋体" w:hAnsi="宋体" w:eastAsia="宋体" w:cs="宋体"/>
                <w:spacing w:val="10"/>
                <w:kern w:val="2"/>
                <w:sz w:val="24"/>
                <w:szCs w:val="24"/>
                <w:highlight w:val="none"/>
                <w:lang w:val="en-US" w:eastAsia="zh-CN" w:bidi="ar-SA"/>
              </w:rPr>
              <w:t>《联合协议》</w:t>
            </w: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7442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44D1EF5E">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8</w:t>
            </w:r>
          </w:p>
        </w:tc>
        <w:tc>
          <w:tcPr>
            <w:tcW w:w="942" w:type="pct"/>
            <w:vAlign w:val="center"/>
          </w:tcPr>
          <w:p w14:paraId="6225A875">
            <w:pPr>
              <w:spacing w:after="50" w:line="360" w:lineRule="auto"/>
              <w:ind w:right="-10"/>
              <w:jc w:val="both"/>
              <w:rPr>
                <w:rFonts w:ascii="宋体" w:hAnsi="宋体" w:eastAsia="宋体" w:cs="宋体"/>
                <w:spacing w:val="10"/>
                <w:sz w:val="24"/>
                <w:szCs w:val="24"/>
                <w:highlight w:val="none"/>
                <w:lang w:val="en-US" w:eastAsia="zh-CN"/>
              </w:rPr>
            </w:pPr>
            <w:r>
              <w:rPr>
                <w:rFonts w:hint="eastAsia" w:ascii="宋体" w:hAnsi="宋体" w:eastAsia="宋体" w:cs="宋体"/>
                <w:spacing w:val="10"/>
                <w:sz w:val="24"/>
                <w:szCs w:val="24"/>
                <w:highlight w:val="none"/>
                <w:lang w:eastAsia="zh-CN"/>
              </w:rPr>
              <w:t>本项目的</w:t>
            </w:r>
            <w:r>
              <w:rPr>
                <w:rFonts w:ascii="宋体" w:hAnsi="宋体" w:eastAsia="宋体" w:cs="宋体"/>
                <w:spacing w:val="10"/>
                <w:sz w:val="24"/>
                <w:szCs w:val="24"/>
                <w:highlight w:val="none"/>
              </w:rPr>
              <w:t>特定资格要求</w:t>
            </w:r>
          </w:p>
        </w:tc>
        <w:tc>
          <w:tcPr>
            <w:tcW w:w="2602" w:type="pct"/>
            <w:vAlign w:val="center"/>
          </w:tcPr>
          <w:p w14:paraId="6DCBAFDC">
            <w:pPr>
              <w:spacing w:after="50" w:line="360" w:lineRule="auto"/>
              <w:ind w:right="-10"/>
              <w:jc w:val="both"/>
              <w:rPr>
                <w:rFonts w:ascii="宋体" w:hAnsi="宋体" w:eastAsia="宋体" w:cs="宋体"/>
                <w:spacing w:val="10"/>
                <w:sz w:val="24"/>
                <w:szCs w:val="24"/>
                <w:highlight w:val="none"/>
              </w:rPr>
            </w:pPr>
            <w:r>
              <w:rPr>
                <w:rFonts w:ascii="宋体" w:hAnsi="宋体" w:eastAsia="宋体" w:cs="宋体"/>
                <w:spacing w:val="10"/>
                <w:sz w:val="24"/>
                <w:szCs w:val="24"/>
                <w:highlight w:val="none"/>
              </w:rPr>
              <w:t>如有，见第一章《</w:t>
            </w:r>
            <w:r>
              <w:rPr>
                <w:rFonts w:hint="eastAsia" w:ascii="宋体" w:hAnsi="宋体" w:eastAsia="宋体" w:cs="宋体"/>
                <w:spacing w:val="10"/>
                <w:sz w:val="24"/>
                <w:szCs w:val="24"/>
                <w:highlight w:val="none"/>
                <w:lang w:val="en-US" w:eastAsia="zh-CN"/>
              </w:rPr>
              <w:t>磋商</w:t>
            </w:r>
            <w:r>
              <w:rPr>
                <w:rFonts w:ascii="宋体" w:hAnsi="宋体" w:eastAsia="宋体" w:cs="宋体"/>
                <w:spacing w:val="10"/>
                <w:sz w:val="24"/>
                <w:szCs w:val="24"/>
                <w:highlight w:val="none"/>
              </w:rPr>
              <w:t>邀请》</w:t>
            </w:r>
          </w:p>
        </w:tc>
        <w:tc>
          <w:tcPr>
            <w:tcW w:w="1076" w:type="pct"/>
            <w:vAlign w:val="center"/>
          </w:tcPr>
          <w:p w14:paraId="02C9BE6E">
            <w:pPr>
              <w:spacing w:after="50" w:line="360" w:lineRule="auto"/>
              <w:ind w:right="-10"/>
              <w:jc w:val="both"/>
              <w:rPr>
                <w:rFonts w:ascii="宋体" w:hAnsi="宋体" w:eastAsia="宋体" w:cs="宋体"/>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r>
              <w:rPr>
                <w:rFonts w:hint="eastAsia" w:ascii="宋体" w:hAnsi="宋体" w:eastAsia="宋体" w:cs="@仿宋_GB2312"/>
                <w:b w:val="0"/>
                <w:bCs w:val="0"/>
                <w:i/>
                <w:iCs/>
                <w:color w:val="FF0000"/>
                <w:kern w:val="2"/>
                <w:sz w:val="24"/>
                <w:szCs w:val="18"/>
                <w:highlight w:val="none"/>
                <w:lang w:val="en-US" w:eastAsia="zh-CN" w:bidi="ar-SA"/>
              </w:rPr>
              <w:t>（本条可根据项目需要编辑）</w:t>
            </w:r>
          </w:p>
        </w:tc>
      </w:tr>
      <w:tr w14:paraId="438D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76493125">
            <w:pPr>
              <w:adjustRightInd w:val="0"/>
              <w:snapToGrid w:val="0"/>
              <w:spacing w:line="360" w:lineRule="auto"/>
              <w:ind w:right="-10" w:rightChars="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9</w:t>
            </w:r>
          </w:p>
        </w:tc>
        <w:tc>
          <w:tcPr>
            <w:tcW w:w="942" w:type="pct"/>
            <w:vAlign w:val="center"/>
          </w:tcPr>
          <w:p w14:paraId="3D9DC4C8">
            <w:pPr>
              <w:spacing w:after="50" w:line="360" w:lineRule="auto"/>
              <w:ind w:right="-10" w:rightChars="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lang w:val="en-US" w:eastAsia="zh-CN"/>
              </w:rPr>
              <w:t>磋商响应函</w:t>
            </w:r>
          </w:p>
        </w:tc>
        <w:tc>
          <w:tcPr>
            <w:tcW w:w="4999" w:type="dxa"/>
            <w:vAlign w:val="center"/>
          </w:tcPr>
          <w:p w14:paraId="3D230125">
            <w:pPr>
              <w:spacing w:after="50" w:line="360" w:lineRule="auto"/>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2072" w:type="dxa"/>
            <w:vAlign w:val="center"/>
          </w:tcPr>
          <w:p w14:paraId="2E4CD05A">
            <w:pPr>
              <w:adjustRightInd w:val="0"/>
              <w:snapToGrid w:val="0"/>
              <w:spacing w:line="360" w:lineRule="auto"/>
              <w:ind w:right="-10" w:rightChars="0"/>
              <w:jc w:val="center"/>
              <w:rPr>
                <w:rFonts w:hint="eastAsia"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7CBF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0D6923C5">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10</w:t>
            </w:r>
          </w:p>
        </w:tc>
        <w:tc>
          <w:tcPr>
            <w:tcW w:w="942" w:type="pct"/>
            <w:vAlign w:val="center"/>
          </w:tcPr>
          <w:p w14:paraId="2DD5A504">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授权书</w:t>
            </w:r>
          </w:p>
        </w:tc>
        <w:tc>
          <w:tcPr>
            <w:tcW w:w="2602" w:type="pct"/>
            <w:vAlign w:val="center"/>
          </w:tcPr>
          <w:p w14:paraId="3B542F2A">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格式、填写要求符合</w:t>
            </w:r>
            <w:r>
              <w:rPr>
                <w:rFonts w:hint="eastAsia" w:ascii="宋体" w:hAnsi="宋体" w:eastAsia="宋体" w:cs="宋体"/>
                <w:spacing w:val="10"/>
                <w:sz w:val="24"/>
                <w:szCs w:val="24"/>
                <w:highlight w:val="none"/>
                <w:lang w:val="en-US" w:eastAsia="zh-CN"/>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76" w:type="pct"/>
            <w:vAlign w:val="center"/>
          </w:tcPr>
          <w:p w14:paraId="2F578418">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的无需此件，提供身份证明即可。详见第六章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72CB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6F8940B5">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11</w:t>
            </w:r>
          </w:p>
        </w:tc>
        <w:tc>
          <w:tcPr>
            <w:tcW w:w="942" w:type="pct"/>
            <w:vAlign w:val="center"/>
          </w:tcPr>
          <w:p w14:paraId="37759EFB">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602" w:type="pct"/>
            <w:vAlign w:val="center"/>
          </w:tcPr>
          <w:p w14:paraId="205B6A9C">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spacing w:val="10"/>
                <w:sz w:val="24"/>
                <w:szCs w:val="24"/>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076" w:type="pct"/>
            <w:vAlign w:val="center"/>
          </w:tcPr>
          <w:p w14:paraId="0F4676DA">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01F3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37A2F101">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12</w:t>
            </w:r>
          </w:p>
        </w:tc>
        <w:tc>
          <w:tcPr>
            <w:tcW w:w="942" w:type="pct"/>
            <w:vAlign w:val="center"/>
          </w:tcPr>
          <w:p w14:paraId="50BA9866">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商务响应情况</w:t>
            </w:r>
            <w:r>
              <w:rPr>
                <w:rFonts w:hint="eastAsia" w:ascii="宋体" w:hAnsi="宋体" w:eastAsia="宋体" w:cs="@仿宋_GB2312"/>
                <w:b w:val="0"/>
                <w:bCs w:val="0"/>
                <w:i/>
                <w:iCs/>
                <w:color w:val="FF0000"/>
                <w:kern w:val="2"/>
                <w:sz w:val="24"/>
                <w:szCs w:val="18"/>
                <w:highlight w:val="none"/>
                <w:lang w:val="en-US" w:eastAsia="zh-CN" w:bidi="ar-SA"/>
              </w:rPr>
              <w:t>（本条可编辑，如无需，请删去本条）</w:t>
            </w:r>
          </w:p>
        </w:tc>
        <w:tc>
          <w:tcPr>
            <w:tcW w:w="2602" w:type="pct"/>
            <w:vAlign w:val="center"/>
          </w:tcPr>
          <w:p w14:paraId="199DC322">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spacing w:val="10"/>
                <w:sz w:val="24"/>
                <w:szCs w:val="24"/>
                <w:highlight w:val="none"/>
                <w:lang w:val="en-US" w:eastAsia="zh-CN"/>
              </w:rPr>
              <w:t>磋商</w:t>
            </w:r>
            <w:r>
              <w:rPr>
                <w:rFonts w:hint="eastAsia" w:asciiTheme="minorEastAsia" w:hAnsiTheme="minorEastAsia" w:eastAsiaTheme="minorEastAsia"/>
                <w:color w:val="auto"/>
                <w:sz w:val="24"/>
                <w:szCs w:val="28"/>
                <w:highlight w:val="none"/>
              </w:rPr>
              <w:t>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076" w:type="pct"/>
            <w:vAlign w:val="center"/>
          </w:tcPr>
          <w:p w14:paraId="6FFCC22F">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32AE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16D932C7">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13</w:t>
            </w:r>
          </w:p>
        </w:tc>
        <w:tc>
          <w:tcPr>
            <w:tcW w:w="942" w:type="pct"/>
            <w:vAlign w:val="center"/>
          </w:tcPr>
          <w:p w14:paraId="208080AF">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技术响应情况</w:t>
            </w:r>
            <w:r>
              <w:rPr>
                <w:rFonts w:hint="eastAsia" w:ascii="宋体" w:hAnsi="宋体" w:eastAsia="宋体" w:cs="@仿宋_GB2312"/>
                <w:b w:val="0"/>
                <w:bCs w:val="0"/>
                <w:i/>
                <w:iCs/>
                <w:color w:val="FF0000"/>
                <w:kern w:val="2"/>
                <w:sz w:val="24"/>
                <w:szCs w:val="18"/>
                <w:highlight w:val="none"/>
                <w:lang w:val="en-US" w:eastAsia="zh-CN" w:bidi="ar-SA"/>
              </w:rPr>
              <w:t>（本条可编辑，如无需，请删去本条）</w:t>
            </w:r>
          </w:p>
        </w:tc>
        <w:tc>
          <w:tcPr>
            <w:tcW w:w="2602" w:type="pct"/>
            <w:vAlign w:val="center"/>
          </w:tcPr>
          <w:p w14:paraId="1DDF3778">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spacing w:val="10"/>
                <w:sz w:val="24"/>
                <w:szCs w:val="24"/>
                <w:highlight w:val="none"/>
                <w:lang w:val="en-US" w:eastAsia="zh-CN"/>
              </w:rPr>
              <w:t>磋商</w:t>
            </w:r>
            <w:r>
              <w:rPr>
                <w:rFonts w:hint="eastAsia" w:asciiTheme="minorEastAsia" w:hAnsiTheme="minorEastAsia" w:eastAsiaTheme="minorEastAsia"/>
                <w:color w:val="auto"/>
                <w:sz w:val="24"/>
                <w:szCs w:val="28"/>
                <w:highlight w:val="none"/>
              </w:rPr>
              <w:t>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076" w:type="pct"/>
            <w:vAlign w:val="center"/>
          </w:tcPr>
          <w:p w14:paraId="42F68083">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0D22B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vAlign w:val="center"/>
          </w:tcPr>
          <w:p w14:paraId="363B9A74">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14</w:t>
            </w:r>
          </w:p>
        </w:tc>
        <w:tc>
          <w:tcPr>
            <w:tcW w:w="942" w:type="pct"/>
            <w:vAlign w:val="center"/>
          </w:tcPr>
          <w:p w14:paraId="01C56494">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其他要求</w:t>
            </w:r>
          </w:p>
        </w:tc>
        <w:tc>
          <w:tcPr>
            <w:tcW w:w="2602" w:type="pct"/>
            <w:vAlign w:val="center"/>
          </w:tcPr>
          <w:p w14:paraId="11013B5F">
            <w:pPr>
              <w:spacing w:after="50" w:line="360" w:lineRule="auto"/>
              <w:ind w:right="-10" w:rightChars="0"/>
              <w:jc w:val="center"/>
              <w:rPr>
                <w:rFonts w:ascii="宋体" w:hAnsi="宋体" w:eastAsia="宋体" w:cs="宋体"/>
                <w:spacing w:val="10"/>
                <w:sz w:val="24"/>
                <w:szCs w:val="24"/>
                <w:highlight w:val="none"/>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实质性要求</w:t>
            </w:r>
          </w:p>
        </w:tc>
        <w:tc>
          <w:tcPr>
            <w:tcW w:w="1076" w:type="pct"/>
            <w:vAlign w:val="center"/>
          </w:tcPr>
          <w:p w14:paraId="731E9E36">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p>
        </w:tc>
      </w:tr>
    </w:tbl>
    <w:p w14:paraId="47C365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32A459D7">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2.2</w:t>
      </w:r>
      <w:r>
        <w:rPr>
          <w:rFonts w:hint="eastAsia" w:asciiTheme="minorEastAsia" w:hAnsiTheme="minorEastAsia" w:eastAsiaTheme="minorEastAsia"/>
          <w:sz w:val="24"/>
          <w:highlight w:val="none"/>
        </w:rPr>
        <w:t>异常低价</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审查</w:t>
      </w:r>
    </w:p>
    <w:tbl>
      <w:tblPr>
        <w:tblStyle w:val="22"/>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450"/>
        <w:gridCol w:w="4438"/>
        <w:gridCol w:w="2260"/>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异常低价响应审查</w:t>
            </w:r>
          </w:p>
        </w:tc>
        <w:tc>
          <w:tcPr>
            <w:tcW w:w="4439" w:type="dxa"/>
            <w:tcBorders>
              <w:bottom w:val="single" w:color="auto" w:sz="4" w:space="0"/>
            </w:tcBorders>
            <w:vAlign w:val="center"/>
          </w:tcPr>
          <w:p w14:paraId="14855D12">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14:paraId="12D6E1A2">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14:paraId="595C90C5">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FF0000"/>
                <w:sz w:val="24"/>
                <w:szCs w:val="24"/>
                <w:highlight w:val="none"/>
                <w:u w:val="single"/>
                <w:lang w:val="en-US" w:eastAsia="zh-CN"/>
              </w:rPr>
              <w:t>45%</w:t>
            </w:r>
            <w:r>
              <w:rPr>
                <w:rFonts w:hint="eastAsia" w:ascii="宋体" w:hAnsi="宋体" w:eastAsia="宋体" w:cs="宋体"/>
                <w:b w:val="0"/>
                <w:bCs w:val="0"/>
                <w:i w:val="0"/>
                <w:iCs w:val="0"/>
                <w:sz w:val="24"/>
                <w:szCs w:val="24"/>
                <w:highlight w:val="none"/>
                <w:u w:val="none"/>
                <w:lang w:val="en-US" w:eastAsia="zh-CN"/>
              </w:rPr>
              <w:t>；</w:t>
            </w:r>
          </w:p>
          <w:p w14:paraId="6545F9B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（4）磋商小组基于专业判断，认为供应商报价过低，有可能影响产品质量或者不能诚信履约的其他情形。</w:t>
            </w:r>
          </w:p>
          <w:p w14:paraId="22EF0DF8">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提醒：</w:t>
            </w:r>
          </w:p>
          <w:p w14:paraId="5CB21018">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6EF1AE16">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（2）上述第（1）项至第（2）项中的供应商响应报价为最后承诺报价。</w:t>
            </w:r>
          </w:p>
        </w:tc>
        <w:tc>
          <w:tcPr>
            <w:tcW w:w="2260" w:type="dxa"/>
            <w:vAlign w:val="center"/>
          </w:tcPr>
          <w:p w14:paraId="4F4E35CC">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14:paraId="093365C8">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rPr>
        <w:t>根据《关于推进解决政府采购异常低价问题的通知》（财库〔2026〕2号），</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153DDD6B">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669F48D6">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47C7BF08">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Arial"/>
          <w:sz w:val="24"/>
          <w:highlight w:val="none"/>
          <w:lang w:val="en-US" w:eastAsia="zh-CN"/>
        </w:rPr>
      </w:pPr>
      <w:r>
        <w:rPr>
          <w:rFonts w:hint="eastAsia" w:ascii="宋体" w:hAnsi="宋体" w:eastAsia="宋体"/>
          <w:sz w:val="24"/>
          <w:highlight w:val="none"/>
        </w:rPr>
        <w:t xml:space="preserve">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 </w:t>
      </w:r>
    </w:p>
    <w:p w14:paraId="3A058284">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综合评分</w:t>
      </w:r>
    </w:p>
    <w:p w14:paraId="5DD055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ascii="宋体" w:hAnsi="宋体" w:eastAsia="宋体"/>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6FCB36C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p w14:paraId="6862DF66">
      <w:pPr>
        <w:pStyle w:val="2"/>
        <w:rPr>
          <w:highlight w:val="none"/>
        </w:rPr>
      </w:pP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720"/>
        <w:gridCol w:w="3745"/>
        <w:gridCol w:w="1581"/>
      </w:tblGrid>
      <w:tr w14:paraId="2F3A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6" w:type="pct"/>
            <w:tcBorders>
              <w:top w:val="single" w:color="auto" w:sz="4" w:space="0"/>
              <w:left w:val="single" w:color="auto" w:sz="4" w:space="0"/>
              <w:bottom w:val="single" w:color="auto" w:sz="4" w:space="0"/>
              <w:right w:val="single" w:color="auto" w:sz="4" w:space="0"/>
            </w:tcBorders>
            <w:vAlign w:val="center"/>
          </w:tcPr>
          <w:p w14:paraId="49B655F0">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621F51B8">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7764E457">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926" w:type="pct"/>
            <w:tcBorders>
              <w:top w:val="single" w:color="auto" w:sz="4" w:space="0"/>
              <w:left w:val="single" w:color="auto" w:sz="4" w:space="0"/>
              <w:bottom w:val="single" w:color="auto" w:sz="4" w:space="0"/>
              <w:right w:val="single" w:color="auto" w:sz="4" w:space="0"/>
            </w:tcBorders>
            <w:vAlign w:val="center"/>
          </w:tcPr>
          <w:p w14:paraId="40A68BD9">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7ABB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restart"/>
            <w:tcBorders>
              <w:top w:val="single" w:color="auto" w:sz="4" w:space="0"/>
              <w:left w:val="single" w:color="auto" w:sz="4" w:space="0"/>
              <w:right w:val="single" w:color="auto" w:sz="4" w:space="0"/>
            </w:tcBorders>
            <w:vAlign w:val="center"/>
          </w:tcPr>
          <w:p w14:paraId="2C7CA9E1">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5BE2CABC">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7B0C1793">
            <w:pPr>
              <w:spacing w:line="360" w:lineRule="auto"/>
              <w:jc w:val="center"/>
              <w:rPr>
                <w:rFonts w:asciiTheme="minorEastAsia" w:hAnsiTheme="minorEastAsia" w:eastAsiaTheme="minorEastAsia"/>
                <w:bCs/>
                <w:color w:val="auto"/>
                <w:sz w:val="24"/>
                <w:highlight w:val="none"/>
              </w:rPr>
            </w:pPr>
          </w:p>
        </w:tc>
        <w:tc>
          <w:tcPr>
            <w:tcW w:w="2197" w:type="pct"/>
            <w:tcBorders>
              <w:top w:val="single" w:color="auto" w:sz="4" w:space="0"/>
              <w:left w:val="single" w:color="auto" w:sz="4" w:space="0"/>
              <w:bottom w:val="single" w:color="auto" w:sz="4" w:space="0"/>
              <w:right w:val="single" w:color="auto" w:sz="4" w:space="0"/>
            </w:tcBorders>
            <w:vAlign w:val="center"/>
          </w:tcPr>
          <w:p w14:paraId="19C46159">
            <w:pPr>
              <w:spacing w:line="360" w:lineRule="auto"/>
              <w:jc w:val="left"/>
              <w:rPr>
                <w:rFonts w:asciiTheme="minorEastAsia" w:hAnsiTheme="minorEastAsia" w:eastAsiaTheme="minorEastAsia"/>
                <w:bCs/>
                <w:color w:val="auto"/>
                <w:sz w:val="24"/>
                <w:highlight w:val="none"/>
              </w:rPr>
            </w:pPr>
          </w:p>
        </w:tc>
        <w:tc>
          <w:tcPr>
            <w:tcW w:w="926" w:type="pct"/>
            <w:tcBorders>
              <w:top w:val="single" w:color="auto" w:sz="4" w:space="0"/>
              <w:left w:val="single" w:color="auto" w:sz="4" w:space="0"/>
              <w:bottom w:val="single" w:color="auto" w:sz="4" w:space="0"/>
              <w:right w:val="single" w:color="auto" w:sz="4" w:space="0"/>
            </w:tcBorders>
            <w:vAlign w:val="center"/>
          </w:tcPr>
          <w:p w14:paraId="7591B6CA">
            <w:pPr>
              <w:spacing w:line="360" w:lineRule="auto"/>
              <w:jc w:val="center"/>
              <w:rPr>
                <w:rFonts w:asciiTheme="minorEastAsia" w:hAnsiTheme="minorEastAsia" w:eastAsiaTheme="minorEastAsia"/>
                <w:b/>
                <w:bCs/>
                <w:color w:val="auto"/>
                <w:sz w:val="24"/>
                <w:highlight w:val="none"/>
              </w:rPr>
            </w:pPr>
          </w:p>
        </w:tc>
      </w:tr>
      <w:tr w14:paraId="2B2D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249D203A">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4F1138FF">
            <w:pPr>
              <w:spacing w:line="360" w:lineRule="auto"/>
              <w:jc w:val="center"/>
              <w:rPr>
                <w:rFonts w:asciiTheme="minorEastAsia" w:hAnsiTheme="minorEastAsia" w:eastAsiaTheme="minorEastAsia"/>
                <w:bCs/>
                <w:color w:val="auto"/>
                <w:sz w:val="24"/>
                <w:highlight w:val="none"/>
              </w:rPr>
            </w:pPr>
          </w:p>
        </w:tc>
        <w:tc>
          <w:tcPr>
            <w:tcW w:w="2197" w:type="pct"/>
            <w:tcBorders>
              <w:top w:val="single" w:color="auto" w:sz="4" w:space="0"/>
              <w:left w:val="single" w:color="auto" w:sz="4" w:space="0"/>
              <w:bottom w:val="single" w:color="auto" w:sz="4" w:space="0"/>
              <w:right w:val="single" w:color="auto" w:sz="4" w:space="0"/>
            </w:tcBorders>
            <w:vAlign w:val="center"/>
          </w:tcPr>
          <w:p w14:paraId="6C9FF5B3">
            <w:pPr>
              <w:spacing w:line="360" w:lineRule="auto"/>
              <w:jc w:val="left"/>
              <w:rPr>
                <w:rFonts w:asciiTheme="minorEastAsia" w:hAnsiTheme="minorEastAsia" w:eastAsiaTheme="minorEastAsia"/>
                <w:color w:val="auto"/>
                <w:sz w:val="24"/>
                <w:highlight w:val="none"/>
              </w:rPr>
            </w:pPr>
          </w:p>
        </w:tc>
        <w:tc>
          <w:tcPr>
            <w:tcW w:w="926" w:type="pct"/>
            <w:tcBorders>
              <w:top w:val="single" w:color="auto" w:sz="4" w:space="0"/>
              <w:left w:val="single" w:color="auto" w:sz="4" w:space="0"/>
              <w:bottom w:val="single" w:color="auto" w:sz="4" w:space="0"/>
              <w:right w:val="single" w:color="auto" w:sz="4" w:space="0"/>
            </w:tcBorders>
            <w:vAlign w:val="center"/>
          </w:tcPr>
          <w:p w14:paraId="2C466BF1">
            <w:pPr>
              <w:spacing w:line="360" w:lineRule="auto"/>
              <w:jc w:val="center"/>
              <w:rPr>
                <w:rFonts w:asciiTheme="minorEastAsia" w:hAnsiTheme="minorEastAsia" w:eastAsiaTheme="minorEastAsia"/>
                <w:b/>
                <w:bCs/>
                <w:color w:val="auto"/>
                <w:sz w:val="24"/>
                <w:highlight w:val="none"/>
              </w:rPr>
            </w:pPr>
          </w:p>
        </w:tc>
      </w:tr>
      <w:tr w14:paraId="5B5E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1187F048">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70BFB19D">
            <w:pPr>
              <w:spacing w:line="360" w:lineRule="auto"/>
              <w:jc w:val="center"/>
              <w:rPr>
                <w:rFonts w:asciiTheme="minorEastAsia" w:hAnsiTheme="minorEastAsia" w:eastAsiaTheme="minorEastAsia"/>
                <w:bCs/>
                <w:color w:val="auto"/>
                <w:sz w:val="24"/>
                <w:highlight w:val="none"/>
              </w:rPr>
            </w:pPr>
          </w:p>
        </w:tc>
        <w:tc>
          <w:tcPr>
            <w:tcW w:w="2197" w:type="pct"/>
            <w:tcBorders>
              <w:top w:val="single" w:color="auto" w:sz="4" w:space="0"/>
              <w:left w:val="single" w:color="auto" w:sz="4" w:space="0"/>
              <w:bottom w:val="single" w:color="auto" w:sz="4" w:space="0"/>
              <w:right w:val="single" w:color="auto" w:sz="4" w:space="0"/>
            </w:tcBorders>
            <w:vAlign w:val="center"/>
          </w:tcPr>
          <w:p w14:paraId="7DE36FCF">
            <w:pPr>
              <w:spacing w:line="360" w:lineRule="auto"/>
              <w:jc w:val="left"/>
              <w:rPr>
                <w:rFonts w:asciiTheme="minorEastAsia" w:hAnsiTheme="minorEastAsia" w:eastAsiaTheme="minorEastAsia"/>
                <w:color w:val="auto"/>
                <w:sz w:val="24"/>
                <w:highlight w:val="none"/>
              </w:rPr>
            </w:pPr>
          </w:p>
        </w:tc>
        <w:tc>
          <w:tcPr>
            <w:tcW w:w="926" w:type="pct"/>
            <w:tcBorders>
              <w:top w:val="single" w:color="auto" w:sz="4" w:space="0"/>
              <w:left w:val="single" w:color="auto" w:sz="4" w:space="0"/>
              <w:bottom w:val="single" w:color="auto" w:sz="4" w:space="0"/>
              <w:right w:val="single" w:color="auto" w:sz="4" w:space="0"/>
            </w:tcBorders>
            <w:vAlign w:val="center"/>
          </w:tcPr>
          <w:p w14:paraId="1B5BF56C">
            <w:pPr>
              <w:spacing w:line="360" w:lineRule="auto"/>
              <w:jc w:val="center"/>
              <w:rPr>
                <w:rFonts w:asciiTheme="minorEastAsia" w:hAnsiTheme="minorEastAsia" w:eastAsiaTheme="minorEastAsia"/>
                <w:b/>
                <w:bCs/>
                <w:color w:val="auto"/>
                <w:sz w:val="24"/>
                <w:highlight w:val="none"/>
              </w:rPr>
            </w:pPr>
          </w:p>
        </w:tc>
      </w:tr>
      <w:tr w14:paraId="1D87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748F531E">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248C517E">
            <w:pPr>
              <w:spacing w:line="360" w:lineRule="auto"/>
              <w:jc w:val="center"/>
              <w:rPr>
                <w:rFonts w:asciiTheme="minorEastAsia" w:hAnsiTheme="minorEastAsia" w:eastAsiaTheme="minorEastAsia"/>
                <w:bCs/>
                <w:color w:val="auto"/>
                <w:sz w:val="24"/>
                <w:highlight w:val="none"/>
              </w:rPr>
            </w:pPr>
          </w:p>
        </w:tc>
        <w:tc>
          <w:tcPr>
            <w:tcW w:w="2197" w:type="pct"/>
            <w:tcBorders>
              <w:top w:val="single" w:color="auto" w:sz="4" w:space="0"/>
              <w:left w:val="single" w:color="auto" w:sz="4" w:space="0"/>
              <w:bottom w:val="single" w:color="auto" w:sz="4" w:space="0"/>
              <w:right w:val="single" w:color="auto" w:sz="4" w:space="0"/>
            </w:tcBorders>
            <w:vAlign w:val="center"/>
          </w:tcPr>
          <w:p w14:paraId="51999BF9">
            <w:pPr>
              <w:spacing w:line="360" w:lineRule="auto"/>
              <w:jc w:val="left"/>
              <w:rPr>
                <w:rFonts w:asciiTheme="minorEastAsia" w:hAnsiTheme="minorEastAsia" w:eastAsiaTheme="minorEastAsia"/>
                <w:color w:val="auto"/>
                <w:sz w:val="24"/>
                <w:highlight w:val="none"/>
              </w:rPr>
            </w:pPr>
          </w:p>
        </w:tc>
        <w:tc>
          <w:tcPr>
            <w:tcW w:w="926" w:type="pct"/>
            <w:tcBorders>
              <w:top w:val="single" w:color="auto" w:sz="4" w:space="0"/>
              <w:left w:val="single" w:color="auto" w:sz="4" w:space="0"/>
              <w:bottom w:val="single" w:color="auto" w:sz="4" w:space="0"/>
              <w:right w:val="single" w:color="auto" w:sz="4" w:space="0"/>
            </w:tcBorders>
            <w:vAlign w:val="center"/>
          </w:tcPr>
          <w:p w14:paraId="5E954F65">
            <w:pPr>
              <w:spacing w:line="360" w:lineRule="auto"/>
              <w:jc w:val="center"/>
              <w:rPr>
                <w:rFonts w:asciiTheme="minorEastAsia" w:hAnsiTheme="minorEastAsia" w:eastAsiaTheme="minorEastAsia"/>
                <w:b/>
                <w:bCs/>
                <w:color w:val="auto"/>
                <w:sz w:val="24"/>
                <w:highlight w:val="none"/>
              </w:rPr>
            </w:pPr>
          </w:p>
        </w:tc>
      </w:tr>
      <w:tr w14:paraId="7D337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477AFB24">
            <w:pPr>
              <w:spacing w:line="360" w:lineRule="auto"/>
              <w:ind w:firstLine="435"/>
              <w:jc w:val="center"/>
              <w:rPr>
                <w:rFonts w:asciiTheme="minorEastAsia" w:hAnsiTheme="minorEastAsia" w:eastAsiaTheme="minorEastAsia"/>
                <w:b/>
                <w:bCs/>
                <w:color w:val="auto"/>
                <w:sz w:val="24"/>
                <w:highlight w:val="none"/>
              </w:rPr>
            </w:pPr>
          </w:p>
        </w:tc>
        <w:tc>
          <w:tcPr>
            <w:tcW w:w="1009" w:type="pct"/>
            <w:tcBorders>
              <w:top w:val="single" w:color="auto" w:sz="4" w:space="0"/>
              <w:left w:val="single" w:color="auto" w:sz="4" w:space="0"/>
              <w:bottom w:val="single" w:color="auto" w:sz="4" w:space="0"/>
              <w:right w:val="single" w:color="auto" w:sz="4" w:space="0"/>
            </w:tcBorders>
            <w:vAlign w:val="center"/>
          </w:tcPr>
          <w:p w14:paraId="6D45F961">
            <w:pPr>
              <w:spacing w:line="360" w:lineRule="auto"/>
              <w:jc w:val="center"/>
              <w:rPr>
                <w:rFonts w:asciiTheme="minorEastAsia" w:hAnsiTheme="minorEastAsia" w:eastAsiaTheme="minorEastAsia"/>
                <w:bCs/>
                <w:color w:val="auto"/>
                <w:sz w:val="24"/>
                <w:highlight w:val="none"/>
              </w:rPr>
            </w:pPr>
          </w:p>
        </w:tc>
        <w:tc>
          <w:tcPr>
            <w:tcW w:w="2197" w:type="pct"/>
            <w:tcBorders>
              <w:top w:val="single" w:color="auto" w:sz="4" w:space="0"/>
              <w:left w:val="single" w:color="auto" w:sz="4" w:space="0"/>
              <w:bottom w:val="single" w:color="auto" w:sz="4" w:space="0"/>
              <w:right w:val="single" w:color="auto" w:sz="4" w:space="0"/>
            </w:tcBorders>
            <w:vAlign w:val="center"/>
          </w:tcPr>
          <w:p w14:paraId="63C8F803">
            <w:pPr>
              <w:spacing w:line="360" w:lineRule="auto"/>
              <w:jc w:val="left"/>
              <w:rPr>
                <w:rFonts w:asciiTheme="minorEastAsia" w:hAnsiTheme="minorEastAsia" w:eastAsiaTheme="minorEastAsia"/>
                <w:color w:val="auto"/>
                <w:sz w:val="24"/>
                <w:highlight w:val="none"/>
              </w:rPr>
            </w:pPr>
          </w:p>
        </w:tc>
        <w:tc>
          <w:tcPr>
            <w:tcW w:w="926" w:type="pct"/>
            <w:tcBorders>
              <w:top w:val="single" w:color="auto" w:sz="4" w:space="0"/>
              <w:left w:val="single" w:color="auto" w:sz="4" w:space="0"/>
              <w:bottom w:val="single" w:color="auto" w:sz="4" w:space="0"/>
              <w:right w:val="single" w:color="auto" w:sz="4" w:space="0"/>
            </w:tcBorders>
            <w:vAlign w:val="center"/>
          </w:tcPr>
          <w:p w14:paraId="5D099A0F">
            <w:pPr>
              <w:spacing w:line="360" w:lineRule="auto"/>
              <w:jc w:val="center"/>
              <w:rPr>
                <w:rFonts w:asciiTheme="minorEastAsia" w:hAnsiTheme="minorEastAsia" w:eastAsiaTheme="minorEastAsia"/>
                <w:b/>
                <w:bCs/>
                <w:color w:val="auto"/>
                <w:sz w:val="24"/>
                <w:highlight w:val="none"/>
              </w:rPr>
            </w:pPr>
          </w:p>
        </w:tc>
      </w:tr>
      <w:tr w14:paraId="3905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tcBorders>
              <w:left w:val="single" w:color="auto" w:sz="4" w:space="0"/>
              <w:right w:val="single" w:color="auto" w:sz="4" w:space="0"/>
            </w:tcBorders>
            <w:vAlign w:val="center"/>
          </w:tcPr>
          <w:p w14:paraId="0C28F24A">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5EFACAB1">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4133" w:type="pct"/>
            <w:gridSpan w:val="3"/>
            <w:tcBorders>
              <w:top w:val="single" w:color="auto" w:sz="4" w:space="0"/>
              <w:left w:val="single" w:color="auto" w:sz="4" w:space="0"/>
              <w:bottom w:val="single" w:color="auto" w:sz="4" w:space="0"/>
              <w:right w:val="single" w:color="auto" w:sz="4" w:space="0"/>
            </w:tcBorders>
            <w:vAlign w:val="center"/>
          </w:tcPr>
          <w:p w14:paraId="5F39FCBB">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分。其他供应商的价格分统一按照下列公式计算：</w:t>
            </w:r>
          </w:p>
          <w:p w14:paraId="1F5EC848">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磋商报价得分＝（磋商基准价/</w:t>
            </w:r>
            <w:r>
              <w:rPr>
                <w:rFonts w:hint="eastAsia" w:ascii="宋体" w:hAnsi="宋体" w:eastAsia="宋体"/>
                <w:color w:val="auto"/>
                <w:sz w:val="24"/>
                <w:highlight w:val="none"/>
              </w:rPr>
              <w:t>最后磋商</w:t>
            </w:r>
            <w:r>
              <w:rPr>
                <w:rFonts w:hint="eastAsia"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％×100</w:t>
            </w:r>
          </w:p>
        </w:tc>
      </w:tr>
    </w:tbl>
    <w:p w14:paraId="7D52CDD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308CF1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（1）磋商小组各成员应当独立对每个有效响应的文件进行评价、打分，然后汇总每个供应商每项评分因素的得分</w:t>
      </w:r>
      <w:r>
        <w:rPr>
          <w:rFonts w:asciiTheme="minorEastAsia" w:hAnsiTheme="minorEastAsia" w:eastAsiaTheme="minorEastAsia"/>
          <w:color w:val="auto"/>
          <w:sz w:val="24"/>
          <w:highlight w:val="none"/>
        </w:rPr>
        <w:t>，再</w:t>
      </w:r>
      <w:r>
        <w:rPr>
          <w:rFonts w:hint="eastAsia" w:asciiTheme="minorEastAsia" w:hAnsiTheme="minorEastAsia" w:eastAsiaTheme="minorEastAsia"/>
          <w:color w:val="auto"/>
          <w:sz w:val="24"/>
          <w:highlight w:val="none"/>
        </w:rPr>
        <w:t>取各位评委评分之平均值，四舍五入保留至小数点后两位数，得到该供应商的技术资信分。</w:t>
      </w:r>
    </w:p>
    <w:p w14:paraId="7DE0B4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将每个</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的技术资信分加上根据上述标准计算出的价格分，即为该</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的综合总得分。</w:t>
      </w:r>
    </w:p>
    <w:p w14:paraId="0B480AE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277A901">
      <w:pPr>
        <w:spacing w:line="360" w:lineRule="auto"/>
        <w:jc w:val="center"/>
        <w:outlineLvl w:val="0"/>
        <w:rPr>
          <w:rFonts w:asciiTheme="minorEastAsia" w:hAnsiTheme="minorEastAsia" w:eastAsiaTheme="minorEastAsia"/>
          <w:b/>
          <w:sz w:val="28"/>
          <w:highlight w:val="none"/>
        </w:rPr>
      </w:pPr>
      <w:bookmarkStart w:id="84" w:name="_Toc355"/>
      <w:bookmarkStart w:id="85" w:name="_Toc63440929"/>
      <w:r>
        <w:rPr>
          <w:rFonts w:hint="eastAsia" w:asciiTheme="minorEastAsia" w:hAnsiTheme="minorEastAsia" w:eastAsiaTheme="minorEastAsia"/>
          <w:b/>
          <w:sz w:val="28"/>
          <w:highlight w:val="none"/>
        </w:rPr>
        <w:t xml:space="preserve">第五章  </w:t>
      </w:r>
      <w:r>
        <w:rPr>
          <w:rFonts w:asciiTheme="minorEastAsia" w:hAnsiTheme="minorEastAsia" w:eastAsiaTheme="minorEastAsia"/>
          <w:b/>
          <w:sz w:val="28"/>
          <w:highlight w:val="none"/>
        </w:rPr>
        <w:t>政府采购合同</w:t>
      </w:r>
      <w:bookmarkEnd w:id="84"/>
      <w:bookmarkEnd w:id="85"/>
    </w:p>
    <w:p w14:paraId="5D473E9B">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17B2FA1">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E7900A8">
      <w:pPr>
        <w:pStyle w:val="2"/>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4E44A2CF">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70B7195">
      <w:pPr>
        <w:pStyle w:val="2"/>
        <w:rPr>
          <w:rFonts w:hint="eastAsia" w:ascii="宋体" w:hAnsi="宋体" w:eastAsia="宋体" w:cs="宋体"/>
          <w:b/>
          <w:bCs/>
          <w:spacing w:val="-20"/>
          <w:kern w:val="44"/>
          <w:sz w:val="24"/>
          <w:szCs w:val="24"/>
          <w:highlight w:val="none"/>
        </w:rPr>
      </w:pPr>
    </w:p>
    <w:p w14:paraId="50DAF4A5">
      <w:pPr>
        <w:pStyle w:val="2"/>
        <w:rPr>
          <w:rFonts w:hint="eastAsia" w:ascii="宋体" w:hAnsi="宋体" w:eastAsia="宋体" w:cs="宋体"/>
          <w:b/>
          <w:bCs/>
          <w:spacing w:val="-20"/>
          <w:kern w:val="44"/>
          <w:sz w:val="24"/>
          <w:szCs w:val="24"/>
          <w:highlight w:val="none"/>
        </w:rPr>
      </w:pPr>
    </w:p>
    <w:p w14:paraId="5FF8ECEC">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70EA4F5E">
      <w:pPr>
        <w:pStyle w:val="2"/>
        <w:pageBreakBefore w:val="0"/>
        <w:kinsoku/>
        <w:wordWrap/>
        <w:overflowPunct/>
        <w:topLinePunct w:val="0"/>
        <w:bidi w:val="0"/>
        <w:spacing w:line="360" w:lineRule="auto"/>
        <w:textAlignment w:val="auto"/>
        <w:rPr>
          <w:rFonts w:hint="eastAsia"/>
          <w:highlight w:val="none"/>
        </w:rPr>
      </w:pPr>
    </w:p>
    <w:p w14:paraId="59F05160">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39740FF">
      <w:pPr>
        <w:pageBreakBefore w:val="0"/>
        <w:kinsoku/>
        <w:wordWrap/>
        <w:overflowPunct/>
        <w:topLinePunct w:val="0"/>
        <w:bidi w:val="0"/>
        <w:spacing w:line="360" w:lineRule="auto"/>
        <w:ind w:left="420" w:leftChars="200"/>
        <w:textAlignment w:val="auto"/>
        <w:rPr>
          <w:rFonts w:hint="eastAsia" w:cs="Times New Roman" w:asciiTheme="minorEastAsia" w:hAnsiTheme="minorEastAsia" w:eastAsiaTheme="minorEastAsia"/>
          <w:i/>
          <w:iCs/>
          <w:color w:val="000000" w:themeColor="text1"/>
          <w:sz w:val="24"/>
          <w:szCs w:val="24"/>
          <w:highlight w:val="none"/>
          <w14:textFill>
            <w14:solidFill>
              <w14:schemeClr w14:val="tx1"/>
            </w14:solidFill>
          </w14:textFill>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r>
        <w:rPr>
          <w:rFonts w:hint="eastAsia" w:cs="Times New Roman" w:asciiTheme="minorEastAsia" w:hAnsiTheme="minorEastAsia" w:eastAsiaTheme="minorEastAsia"/>
          <w:i/>
          <w:iCs/>
          <w:color w:val="000000" w:themeColor="text1"/>
          <w:sz w:val="24"/>
          <w:szCs w:val="24"/>
          <w:highlight w:val="none"/>
          <w14:textFill>
            <w14:solidFill>
              <w14:schemeClr w14:val="tx1"/>
            </w14:solidFill>
          </w14:textFill>
        </w:rPr>
        <w:t>（分包项目须填写完整的分包号及分包名称）</w:t>
      </w:r>
    </w:p>
    <w:p w14:paraId="1847E40C">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34CD91D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6A2FFAAB">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45F7D5A6">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乙方（</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成交供应商</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169BDACB">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79911934">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B2E202E">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F09E420">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pPr>
      <w:r>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t>使</w:t>
      </w:r>
      <w:r>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t>用</w:t>
      </w:r>
      <w:r>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t>说</w:t>
      </w:r>
      <w:r>
        <w:rPr>
          <w:rFonts w:hint="eastAsia" w:cs="@仿宋_GB2312" w:asciiTheme="minorEastAsia" w:hAnsiTheme="minorEastAsia" w:eastAsiaTheme="minorEastAsia"/>
          <w:b/>
          <w:color w:val="000000" w:themeColor="text1"/>
          <w:sz w:val="24"/>
          <w:szCs w:val="20"/>
          <w:highlight w:val="none"/>
          <w:lang w:val="en-US" w:eastAsia="zh-CN"/>
          <w14:textFill>
            <w14:solidFill>
              <w14:schemeClr w14:val="tx1"/>
            </w14:solidFill>
          </w14:textFill>
        </w:rPr>
        <w:t xml:space="preserve"> </w:t>
      </w:r>
      <w:r>
        <w:rPr>
          <w:rFonts w:hint="eastAsia" w:cs="@仿宋_GB2312" w:asciiTheme="minorEastAsia" w:hAnsiTheme="minorEastAsia" w:eastAsiaTheme="minorEastAsia"/>
          <w:b/>
          <w:color w:val="000000" w:themeColor="text1"/>
          <w:sz w:val="24"/>
          <w:szCs w:val="20"/>
          <w:highlight w:val="none"/>
          <w:lang w:eastAsia="zh-CN"/>
          <w14:textFill>
            <w14:solidFill>
              <w14:schemeClr w14:val="tx1"/>
            </w14:solidFill>
          </w14:textFill>
        </w:rPr>
        <w:t>明</w:t>
      </w:r>
    </w:p>
    <w:p w14:paraId="771C5F3C">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p>
    <w:p w14:paraId="307A781E">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1.本合同标准文本适用于购买现成货物的采购项目，不包括需要供应商定制开发、创新研发的货物采购项目。</w:t>
      </w:r>
    </w:p>
    <w:p w14:paraId="04A7239E">
      <w:pPr>
        <w:pageBreakBefore w:val="0"/>
        <w:kinsoku/>
        <w:wordWrap/>
        <w:overflowPunct/>
        <w:topLinePunct w:val="0"/>
        <w:bidi w:val="0"/>
        <w:spacing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2.本合同标准文本为政府采购货物买卖合同编制提供参考，可以结合采购项目具体情况，对文本作必要的调整修订后使用。</w:t>
      </w:r>
    </w:p>
    <w:p w14:paraId="57947967">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3.本合同标准文本各条款中，如涉及填写多家供应商、制造商，多种采购标的、分包主要内容等信息的，可根据采购项目具体情况添加信息项。</w:t>
      </w:r>
    </w:p>
    <w:p w14:paraId="69E8FA65">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67D9FAC3">
      <w:pPr>
        <w:pageBreakBefore w:val="0"/>
        <w:kinsoku/>
        <w:wordWrap/>
        <w:overflowPunct/>
        <w:topLinePunct w:val="0"/>
        <w:bidi w:val="0"/>
        <w:spacing w:line="360" w:lineRule="auto"/>
        <w:jc w:val="center"/>
        <w:textAlignment w:val="auto"/>
        <w:outlineLvl w:val="1"/>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pPr>
      <w:bookmarkStart w:id="86" w:name="_Toc22209"/>
      <w:r>
        <w:rPr>
          <w:rFonts w:hint="eastAsia" w:cs="@仿宋_GB2312" w:asciiTheme="minorEastAsia" w:hAnsiTheme="minorEastAsia" w:eastAsiaTheme="minorEastAsia"/>
          <w:b/>
          <w:color w:val="000000" w:themeColor="text1"/>
          <w:sz w:val="24"/>
          <w:szCs w:val="20"/>
          <w:highlight w:val="none"/>
          <w14:textFill>
            <w14:solidFill>
              <w14:schemeClr w14:val="tx1"/>
            </w14:solidFill>
          </w14:textFill>
        </w:rPr>
        <w:t>第一节 政府采购合同协议书</w:t>
      </w:r>
      <w:bookmarkEnd w:id="86"/>
    </w:p>
    <w:p w14:paraId="3A5C86A4">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p>
    <w:p w14:paraId="2B45FD55">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w:t>
      </w:r>
      <w:r>
        <w:rPr>
          <w:rFonts w:hint="eastAsia" w:ascii="宋体" w:hAnsi="宋体" w:eastAsia="宋体" w:cs="宋体"/>
          <w:sz w:val="24"/>
          <w:szCs w:val="24"/>
          <w:highlight w:val="none"/>
          <w:lang w:val="en-US" w:eastAsia="zh-CN"/>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文件约定的合同甲方）</w:t>
      </w:r>
    </w:p>
    <w:p w14:paraId="29637884">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001730F">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乙方2（全称）：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（联合体成员供应商或其他合同主体）（如有）</w:t>
      </w:r>
    </w:p>
    <w:p w14:paraId="22DD6F69">
      <w:pPr>
        <w:pageBreakBefore w:val="0"/>
        <w:kinsoku/>
        <w:wordWrap/>
        <w:overflowPunct/>
        <w:topLinePunct w:val="0"/>
        <w:bidi w:val="0"/>
        <w:adjustRightInd w:val="0"/>
        <w:snapToGrid w:val="0"/>
        <w:spacing w:before="0"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lang w:val="en-US" w:eastAsia="zh-CN"/>
        </w:rPr>
        <w:t>3（全称）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（联合体成员供应商或其他合同主体）（如有）</w:t>
      </w:r>
    </w:p>
    <w:p w14:paraId="7A06320A">
      <w:pPr>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p>
    <w:p w14:paraId="229D3E75">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w:t>
      </w:r>
      <w:r>
        <w:rPr>
          <w:rFonts w:hint="eastAsia" w:ascii="宋体" w:hAnsi="宋体" w:eastAsia="宋体" w:cs="宋体"/>
          <w:sz w:val="24"/>
          <w:szCs w:val="24"/>
          <w:highlight w:val="none"/>
          <w:lang w:val="en-US" w:eastAsia="zh-CN"/>
        </w:rPr>
        <w:t>/谈判</w:t>
      </w:r>
      <w:r>
        <w:rPr>
          <w:rFonts w:hint="eastAsia" w:ascii="宋体" w:hAnsi="宋体" w:eastAsia="宋体" w:cs="宋体"/>
          <w:sz w:val="24"/>
          <w:szCs w:val="24"/>
          <w:highlight w:val="none"/>
          <w:lang w:eastAsia="zh-CN"/>
        </w:rPr>
        <w:t>文件等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61B36ECD">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16E162B4">
      <w:pPr>
        <w:pStyle w:val="9"/>
        <w:pageBreakBefore w:val="0"/>
        <w:numPr>
          <w:ilvl w:val="0"/>
          <w:numId w:val="2"/>
        </w:numPr>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rPr>
        <w:t xml:space="preserve">                                          </w:t>
      </w:r>
    </w:p>
    <w:p w14:paraId="1DED894F">
      <w:pPr>
        <w:pStyle w:val="9"/>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采购项目编号：</w:t>
      </w:r>
      <w:r>
        <w:rPr>
          <w:rFonts w:hint="eastAsia" w:ascii="宋体" w:hAnsi="宋体" w:eastAsia="宋体" w:cs="宋体"/>
          <w:sz w:val="24"/>
          <w:szCs w:val="24"/>
          <w:highlight w:val="none"/>
          <w:u w:val="single"/>
        </w:rPr>
        <w:t xml:space="preserve">                                          </w:t>
      </w:r>
    </w:p>
    <w:p w14:paraId="164CE454">
      <w:pPr>
        <w:pStyle w:val="9"/>
        <w:pageBreakBefore w:val="0"/>
        <w:kinsoku/>
        <w:wordWrap/>
        <w:overflowPunct/>
        <w:topLinePunct w:val="0"/>
        <w:bidi w:val="0"/>
        <w:adjustRightInd w:val="0"/>
        <w:snapToGrid w:val="0"/>
        <w:spacing w:before="0" w:beforeLines="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（2）采购计划编号：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14:paraId="63E5B57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（3）项目内容：</w:t>
      </w:r>
    </w:p>
    <w:p w14:paraId="10685A76">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（台/套</w:t>
      </w:r>
      <w:r>
        <w:rPr>
          <w:rFonts w:hint="eastAsia" w:ascii="宋体" w:hAnsi="宋体" w:eastAsia="宋体" w:cs="宋体"/>
          <w:sz w:val="24"/>
          <w:szCs w:val="24"/>
          <w:highlight w:val="none"/>
          <w:lang w:val="en" w:eastAsia="zh-CN"/>
        </w:rPr>
        <w:t>/个/架/组等</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710D6FEE">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 w:eastAsia="zh-CN"/>
        </w:rPr>
        <w:t xml:space="preserve">   </w:t>
      </w:r>
    </w:p>
    <w:p w14:paraId="708D9365">
      <w:pPr>
        <w:pageBreakBefore w:val="0"/>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采购标的的技术要求、商务要求具体见附件。</w:t>
      </w:r>
    </w:p>
    <w:p w14:paraId="208DF567">
      <w:pPr>
        <w:pageBreakBefore w:val="0"/>
        <w:numPr>
          <w:ilvl w:val="-1"/>
          <w:numId w:val="0"/>
        </w:numPr>
        <w:kinsoku/>
        <w:wordWrap/>
        <w:overflowPunct/>
        <w:topLinePunct w:val="0"/>
        <w:bidi w:val="0"/>
        <w:adjustRightInd w:val="0"/>
        <w:snapToGrid w:val="0"/>
        <w:spacing w:before="0" w:beforeLines="0" w:line="360" w:lineRule="auto"/>
        <w:ind w:firstLine="1080" w:firstLineChars="45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①涉及信息类产品，请填写该产品关键部件的品牌、型号：</w:t>
      </w:r>
    </w:p>
    <w:p w14:paraId="739CD1A9">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kern w:val="0"/>
          <w:sz w:val="24"/>
          <w:szCs w:val="24"/>
          <w:highlight w:val="none"/>
          <w:u w:val="single"/>
          <w:lang w:val="en-US" w:eastAsia="zh-CN"/>
        </w:rPr>
      </w:pPr>
      <w:r>
        <w:rPr>
          <w:rFonts w:hint="eastAsia" w:ascii="宋体" w:hAnsi="宋体" w:eastAsia="宋体" w:cs="宋体"/>
          <w:sz w:val="24"/>
          <w:szCs w:val="24"/>
          <w:highlight w:val="none"/>
          <w:lang w:val="en-US" w:eastAsia="zh-CN"/>
        </w:rPr>
        <w:t xml:space="preserve">     标的名称：</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single"/>
          <w:lang w:val="en" w:eastAsia="zh-CN"/>
        </w:rPr>
        <w:t xml:space="preserve">               </w:t>
      </w:r>
      <w:r>
        <w:rPr>
          <w:rFonts w:hint="eastAsia" w:ascii="宋体" w:hAnsi="宋体" w:eastAsia="宋体" w:cs="宋体"/>
          <w:kern w:val="0"/>
          <w:sz w:val="24"/>
          <w:szCs w:val="24"/>
          <w:highlight w:val="none"/>
          <w:u w:val="single"/>
          <w:lang w:val="en-US" w:eastAsia="zh-CN"/>
        </w:rPr>
        <w:t xml:space="preserve">    </w:t>
      </w:r>
    </w:p>
    <w:p w14:paraId="77E2A824">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kern w:val="0"/>
          <w:sz w:val="24"/>
          <w:szCs w:val="24"/>
          <w:highlight w:val="none"/>
          <w:u w:val="single"/>
          <w:lang w:val="en-US" w:eastAsia="zh-CN"/>
        </w:rPr>
        <w:t xml:space="preserve">          </w:t>
      </w:r>
      <w:r>
        <w:rPr>
          <w:rFonts w:hint="eastAsia" w:ascii="宋体" w:hAnsi="宋体" w:eastAsia="宋体" w:cs="宋体"/>
          <w:kern w:val="0"/>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7F337793">
      <w:pPr>
        <w:pStyle w:val="59"/>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2"/>
          <w:sz w:val="24"/>
          <w:szCs w:val="24"/>
          <w:highlight w:val="none"/>
          <w:lang w:val="en-US" w:eastAsia="zh-CN"/>
        </w:rPr>
        <w:t>关键部件</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33DA12B7">
      <w:pPr>
        <w:pStyle w:val="59"/>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p>
    <w:p w14:paraId="24F9F6C6">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A69AEC0">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②涉及车辆采购，请填写是否属于新能源汽车：</w:t>
      </w:r>
    </w:p>
    <w:p w14:paraId="6B8633C6">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数量：</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lang w:val="en-US" w:eastAsia="zh-CN"/>
        </w:rPr>
        <w:t xml:space="preserve"> </w:t>
      </w:r>
    </w:p>
    <w:p w14:paraId="74156478">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10614AB2">
      <w:pPr>
        <w:pStyle w:val="59"/>
        <w:pageBreakBefore w:val="0"/>
        <w:numPr>
          <w:ilvl w:val="-1"/>
          <w:numId w:val="0"/>
        </w:numPr>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val="en"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分散采购</w:t>
      </w:r>
    </w:p>
    <w:p w14:paraId="301A1B8F">
      <w:pPr>
        <w:pStyle w:val="5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val="en"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21DB036C">
      <w:pPr>
        <w:pStyle w:val="5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u w:val="singl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22FA28B0">
      <w:pPr>
        <w:pStyle w:val="59"/>
        <w:pageBreakBefore w:val="0"/>
        <w:numPr>
          <w:ilvl w:val="-1"/>
          <w:numId w:val="0"/>
        </w:numPr>
        <w:kinsoku/>
        <w:wordWrap/>
        <w:overflowPunct/>
        <w:topLinePunct w:val="0"/>
        <w:bidi w:val="0"/>
        <w:adjustRightInd w:val="0"/>
        <w:snapToGrid w:val="0"/>
        <w:spacing w:before="0" w:beforeLines="0" w:line="360" w:lineRule="auto"/>
        <w:ind w:left="0" w:firstLine="420" w:firstLineChars="0"/>
        <w:textAlignment w:val="auto"/>
        <w:rPr>
          <w:rFonts w:hint="eastAsia" w:ascii="宋体" w:hAnsi="宋体" w:eastAsia="宋体" w:cs="宋体"/>
          <w:iCs w:val="0"/>
          <w:sz w:val="24"/>
          <w:szCs w:val="24"/>
          <w:highlight w:val="none"/>
          <w:u w:val="none"/>
          <w:lang w:val="en-US" w:eastAsia="zh-CN"/>
        </w:rPr>
      </w:pPr>
      <w:r>
        <w:rPr>
          <w:rFonts w:hint="eastAsia" w:ascii="宋体" w:hAnsi="宋体" w:eastAsia="宋体" w:cs="宋体"/>
          <w:iCs w:val="0"/>
          <w:sz w:val="24"/>
          <w:szCs w:val="24"/>
          <w:highlight w:val="none"/>
          <w:u w:val="none"/>
          <w:lang w:val="en-US" w:eastAsia="zh-CN"/>
        </w:rPr>
        <w:t>（注：在框架协议采购的第二阶段，可选择使用该合同文本）</w:t>
      </w:r>
    </w:p>
    <w:p w14:paraId="6E8496A6">
      <w:pPr>
        <w:pStyle w:val="59"/>
        <w:pageBreakBefore w:val="0"/>
        <w:numPr>
          <w:ilvl w:val="-1"/>
          <w:numId w:val="0"/>
        </w:numPr>
        <w:kinsoku/>
        <w:wordWrap/>
        <w:overflowPunct/>
        <w:topLinePunct w:val="0"/>
        <w:bidi w:val="0"/>
        <w:adjustRightInd w:val="0"/>
        <w:snapToGrid w:val="0"/>
        <w:spacing w:before="0" w:beforeLines="0" w:line="360" w:lineRule="auto"/>
        <w:ind w:firstLine="240" w:firstLineChars="100"/>
        <w:textAlignment w:val="auto"/>
        <w:rPr>
          <w:rFonts w:hint="eastAsia" w:ascii="宋体" w:hAnsi="宋体" w:eastAsia="宋体" w:cs="宋体"/>
          <w:w w:val="100"/>
          <w:kern w:val="2"/>
          <w:sz w:val="24"/>
          <w:szCs w:val="24"/>
          <w:highlight w:val="none"/>
          <w:lang w:val="en-US" w:eastAsia="zh-CN" w:bidi="ar-SA"/>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en" w:eastAsia="zh-CN"/>
        </w:rPr>
        <w:t>6</w:t>
      </w:r>
      <w:r>
        <w:rPr>
          <w:rFonts w:hint="eastAsia" w:ascii="宋体" w:hAnsi="宋体" w:eastAsia="宋体" w:cs="宋体"/>
          <w:sz w:val="24"/>
          <w:szCs w:val="24"/>
          <w:highlight w:val="none"/>
          <w:lang w:val="en-US" w:eastAsia="zh-CN"/>
        </w:rPr>
        <w:t>）</w:t>
      </w:r>
      <w:r>
        <w:rPr>
          <w:rFonts w:hint="eastAsia" w:ascii="宋体" w:hAnsi="宋体" w:eastAsia="宋体" w:cs="宋体"/>
          <w:w w:val="100"/>
          <w:kern w:val="2"/>
          <w:sz w:val="24"/>
          <w:szCs w:val="24"/>
          <w:highlight w:val="none"/>
          <w:lang w:val="en-US" w:eastAsia="zh-CN" w:bidi="ar-SA"/>
        </w:rPr>
        <w:t>中标（成交）采购标的制造商是否为中小企业：</w:t>
      </w:r>
      <w:r>
        <w:rPr>
          <w:rFonts w:hint="eastAsia" w:ascii="宋体" w:hAnsi="宋体" w:eastAsia="宋体" w:cs="宋体"/>
          <w:w w:val="100"/>
          <w:kern w:val="2"/>
          <w:sz w:val="24"/>
          <w:szCs w:val="24"/>
          <w:highlight w:val="none"/>
          <w:lang w:val="en-US" w:eastAsia="zh-CN" w:bidi="ar-SA"/>
        </w:rPr>
        <w:sym w:font="Wingdings" w:char="00A8"/>
      </w:r>
      <w:r>
        <w:rPr>
          <w:rFonts w:hint="eastAsia" w:ascii="宋体" w:hAnsi="宋体" w:eastAsia="宋体" w:cs="宋体"/>
          <w:w w:val="100"/>
          <w:kern w:val="2"/>
          <w:sz w:val="24"/>
          <w:szCs w:val="24"/>
          <w:highlight w:val="none"/>
          <w:lang w:val="en-US" w:eastAsia="zh-CN" w:bidi="ar-SA"/>
        </w:rPr>
        <w:t xml:space="preserve">是      </w:t>
      </w:r>
      <w:r>
        <w:rPr>
          <w:rFonts w:hint="eastAsia" w:ascii="宋体" w:hAnsi="宋体" w:eastAsia="宋体" w:cs="宋体"/>
          <w:w w:val="100"/>
          <w:kern w:val="2"/>
          <w:sz w:val="24"/>
          <w:szCs w:val="24"/>
          <w:highlight w:val="none"/>
          <w:lang w:val="en-US" w:eastAsia="zh-CN" w:bidi="ar-SA"/>
        </w:rPr>
        <w:sym w:font="Wingdings" w:char="00A8"/>
      </w:r>
      <w:r>
        <w:rPr>
          <w:rFonts w:hint="eastAsia" w:ascii="宋体" w:hAnsi="宋体" w:eastAsia="宋体" w:cs="宋体"/>
          <w:w w:val="100"/>
          <w:kern w:val="2"/>
          <w:sz w:val="24"/>
          <w:szCs w:val="24"/>
          <w:highlight w:val="none"/>
          <w:lang w:val="en-US" w:eastAsia="zh-CN" w:bidi="ar-SA"/>
        </w:rPr>
        <w:t>否</w:t>
      </w:r>
    </w:p>
    <w:p w14:paraId="3290AEAD">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w w:val="100"/>
          <w:sz w:val="24"/>
          <w:szCs w:val="24"/>
          <w:highlight w:val="none"/>
          <w:lang w:val="en-US" w:eastAsia="zh-CN"/>
        </w:rPr>
        <w:t xml:space="preserve">         本合同</w:t>
      </w:r>
      <w:r>
        <w:rPr>
          <w:rFonts w:hint="eastAsia" w:ascii="宋体" w:hAnsi="宋体" w:eastAsia="宋体" w:cs="宋体"/>
          <w:w w:val="100"/>
          <w:sz w:val="24"/>
          <w:szCs w:val="24"/>
          <w:highlight w:val="none"/>
        </w:rPr>
        <w:t>是否</w:t>
      </w:r>
      <w:r>
        <w:rPr>
          <w:rFonts w:hint="eastAsia" w:ascii="宋体" w:hAnsi="宋体" w:eastAsia="宋体" w:cs="宋体"/>
          <w:w w:val="100"/>
          <w:sz w:val="24"/>
          <w:szCs w:val="24"/>
          <w:highlight w:val="none"/>
          <w:lang w:eastAsia="zh-CN"/>
        </w:rPr>
        <w:t>为专门面向</w:t>
      </w:r>
      <w:r>
        <w:rPr>
          <w:rFonts w:hint="eastAsia" w:ascii="宋体" w:hAnsi="宋体" w:eastAsia="宋体" w:cs="宋体"/>
          <w:w w:val="100"/>
          <w:sz w:val="24"/>
          <w:szCs w:val="24"/>
          <w:highlight w:val="none"/>
        </w:rPr>
        <w:t>中小企业</w:t>
      </w:r>
      <w:r>
        <w:rPr>
          <w:rFonts w:hint="eastAsia" w:ascii="宋体" w:hAnsi="宋体" w:eastAsia="宋体" w:cs="宋体"/>
          <w:w w:val="100"/>
          <w:sz w:val="24"/>
          <w:szCs w:val="24"/>
          <w:highlight w:val="none"/>
          <w:lang w:eastAsia="zh-CN"/>
        </w:rPr>
        <w:t>的采</w:t>
      </w:r>
      <w:r>
        <w:rPr>
          <w:rFonts w:hint="eastAsia" w:ascii="宋体" w:hAnsi="宋体" w:eastAsia="宋体" w:cs="宋体"/>
          <w:w w:val="100"/>
          <w:sz w:val="24"/>
          <w:szCs w:val="24"/>
          <w:highlight w:val="none"/>
          <w:shd w:val="clear"/>
          <w:lang w:eastAsia="zh-CN"/>
        </w:rPr>
        <w:t>购</w:t>
      </w:r>
      <w:r>
        <w:rPr>
          <w:rFonts w:hint="eastAsia" w:ascii="宋体" w:hAnsi="宋体" w:eastAsia="宋体" w:cs="宋体"/>
          <w:w w:val="100"/>
          <w:sz w:val="24"/>
          <w:szCs w:val="24"/>
          <w:highlight w:val="none"/>
          <w:shd w:val="clear"/>
        </w:rPr>
        <w:t>合同</w:t>
      </w:r>
      <w:r>
        <w:rPr>
          <w:rFonts w:hint="eastAsia" w:ascii="宋体" w:hAnsi="宋体" w:eastAsia="宋体" w:cs="宋体"/>
          <w:w w:val="100"/>
          <w:sz w:val="24"/>
          <w:szCs w:val="24"/>
          <w:highlight w:val="none"/>
          <w:shd w:val="clear"/>
          <w:lang w:eastAsia="zh-CN"/>
        </w:rPr>
        <w:t>（中小企业预留合同）</w:t>
      </w:r>
      <w:r>
        <w:rPr>
          <w:rFonts w:hint="eastAsia" w:ascii="宋体" w:hAnsi="宋体" w:eastAsia="宋体" w:cs="宋体"/>
          <w:sz w:val="24"/>
          <w:szCs w:val="24"/>
          <w:highlight w:val="none"/>
          <w:shd w:val="clear"/>
        </w:rPr>
        <w:t>：</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470C01BD">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若本项目不专门面向中小企业采购，是否给予小微企业评审优惠：</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606D2C52">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lang w:val="en-US" w:eastAsia="zh-CN"/>
        </w:rPr>
        <w:t xml:space="preserve">         中标（成交）采购标的制造商是否为残疾人福利性单位：</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3E3B8702">
      <w:pPr>
        <w:pageBreakBefore w:val="0"/>
        <w:numPr>
          <w:ilvl w:val="0"/>
          <w:numId w:val="0"/>
        </w:numPr>
        <w:kinsoku/>
        <w:wordWrap/>
        <w:overflowPunct/>
        <w:topLinePunct w:val="0"/>
        <w:bidi w:val="0"/>
        <w:snapToGrid w:val="0"/>
        <w:spacing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中标（成交）采购标的制造商是否为监狱企业：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3FDEAD7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 w:eastAsia="zh-CN"/>
        </w:rPr>
        <w:t>7</w:t>
      </w:r>
      <w:r>
        <w:rPr>
          <w:rFonts w:hint="eastAsia" w:ascii="宋体" w:hAnsi="宋体" w:eastAsia="宋体" w:cs="宋体"/>
          <w:sz w:val="24"/>
          <w:szCs w:val="24"/>
          <w:highlight w:val="none"/>
        </w:rPr>
        <w:t>）合同是否分包：</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7DF0AD3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分包主要内容：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A53DA2B">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（如供应商和制造商不同，请分别填写）</w:t>
      </w:r>
      <w:r>
        <w:rPr>
          <w:rFonts w:hint="eastAsia" w:ascii="宋体" w:hAnsi="宋体" w:eastAsia="宋体" w:cs="宋体"/>
          <w:sz w:val="24"/>
          <w:szCs w:val="24"/>
          <w:highlight w:val="none"/>
        </w:rPr>
        <w:t>：</w:t>
      </w:r>
    </w:p>
    <w:p w14:paraId="40466F72">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p>
    <w:p w14:paraId="5C73B6F4">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分包供应商</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制造商</w:t>
      </w:r>
      <w:r>
        <w:rPr>
          <w:rFonts w:hint="eastAsia" w:ascii="宋体" w:hAnsi="宋体" w:eastAsia="宋体" w:cs="宋体"/>
          <w:sz w:val="24"/>
          <w:szCs w:val="24"/>
          <w:highlight w:val="none"/>
        </w:rPr>
        <w:t>类型</w:t>
      </w:r>
      <w:r>
        <w:rPr>
          <w:rFonts w:hint="eastAsia" w:ascii="宋体" w:hAnsi="宋体" w:eastAsia="宋体" w:cs="宋体"/>
          <w:sz w:val="24"/>
          <w:szCs w:val="24"/>
          <w:highlight w:val="none"/>
          <w:lang w:eastAsia="zh-CN"/>
        </w:rPr>
        <w:t>（如果供应商和制造商不同，只填写制造商类型）</w:t>
      </w:r>
      <w:r>
        <w:rPr>
          <w:rFonts w:hint="eastAsia" w:ascii="宋体" w:hAnsi="宋体" w:eastAsia="宋体" w:cs="宋体"/>
          <w:sz w:val="24"/>
          <w:szCs w:val="24"/>
          <w:highlight w:val="none"/>
        </w:rPr>
        <w:t>：</w:t>
      </w:r>
    </w:p>
    <w:p w14:paraId="1BD4653E">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大型企业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中型企业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小微型企业</w:t>
      </w:r>
      <w:r>
        <w:rPr>
          <w:rFonts w:hint="eastAsia" w:ascii="宋体" w:hAnsi="宋体" w:eastAsia="宋体" w:cs="宋体"/>
          <w:iCs/>
          <w:sz w:val="24"/>
          <w:szCs w:val="24"/>
          <w:highlight w:val="none"/>
          <w:lang w:val="en-US" w:eastAsia="zh-CN"/>
        </w:rPr>
        <w:t xml:space="preserve">  </w:t>
      </w:r>
    </w:p>
    <w:p w14:paraId="7F8F4121">
      <w:pPr>
        <w:pageBreakBefore w:val="0"/>
        <w:kinsoku/>
        <w:wordWrap/>
        <w:overflowPunct/>
        <w:topLinePunct w:val="0"/>
        <w:bidi w:val="0"/>
        <w:adjustRightInd w:val="0"/>
        <w:snapToGrid w:val="0"/>
        <w:spacing w:beforeLines="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残疾人福利性单位</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监狱</w:t>
      </w:r>
      <w:r>
        <w:rPr>
          <w:rFonts w:hint="eastAsia" w:ascii="宋体" w:hAnsi="宋体" w:eastAsia="宋体" w:cs="宋体"/>
          <w:iCs/>
          <w:sz w:val="24"/>
          <w:szCs w:val="24"/>
          <w:highlight w:val="none"/>
        </w:rPr>
        <w:t>企业</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p>
    <w:p w14:paraId="0E47BCA3">
      <w:pPr>
        <w:pageBreakBefore w:val="0"/>
        <w:numPr>
          <w:ilvl w:val="-1"/>
          <w:numId w:val="0"/>
        </w:numPr>
        <w:kinsoku/>
        <w:wordWrap/>
        <w:overflowPunct/>
        <w:topLinePunct w:val="0"/>
        <w:bidi w:val="0"/>
        <w:adjustRightInd w:val="0"/>
        <w:snapToGrid w:val="0"/>
        <w:spacing w:before="0" w:beforeLines="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none"/>
          <w:lang w:val="en" w:eastAsia="zh-CN"/>
        </w:rPr>
        <w:t>8</w:t>
      </w:r>
      <w:r>
        <w:rPr>
          <w:rFonts w:hint="eastAsia" w:ascii="宋体" w:hAnsi="宋体" w:eastAsia="宋体" w:cs="宋体"/>
          <w:sz w:val="24"/>
          <w:szCs w:val="24"/>
          <w:highlight w:val="none"/>
          <w:u w:val="none"/>
          <w:lang w:val="en-US" w:eastAsia="zh-CN"/>
        </w:rPr>
        <w:t>）中标（成交）供应商是否为外商投资企业：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0CA860DC">
      <w:pPr>
        <w:pStyle w:val="59"/>
        <w:pageBreakBefore w:val="0"/>
        <w:tabs>
          <w:tab w:val="left" w:pos="1340"/>
        </w:tabs>
        <w:kinsoku/>
        <w:wordWrap/>
        <w:overflowPunct/>
        <w:topLinePunct w:val="0"/>
        <w:bidi w:val="0"/>
        <w:spacing w:beforeLines="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132E0399">
      <w:pPr>
        <w:pageBreakBefore w:val="0"/>
        <w:numPr>
          <w:ilvl w:val="-1"/>
          <w:numId w:val="0"/>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eastAsia" w:ascii="宋体" w:hAnsi="宋体" w:eastAsia="宋体" w:cs="宋体"/>
          <w:b w:val="0"/>
          <w:bCs w:val="0"/>
          <w:sz w:val="24"/>
          <w:szCs w:val="24"/>
          <w:highlight w:val="none"/>
          <w:u w:val="none"/>
          <w:lang w:val="en" w:eastAsia="zh-CN"/>
        </w:rPr>
        <w:t>9</w:t>
      </w:r>
      <w:r>
        <w:rPr>
          <w:rFonts w:hint="eastAsia" w:ascii="宋体" w:hAnsi="宋体" w:eastAsia="宋体" w:cs="宋体"/>
          <w:b w:val="0"/>
          <w:bCs w:val="0"/>
          <w:sz w:val="24"/>
          <w:szCs w:val="24"/>
          <w:highlight w:val="none"/>
          <w:u w:val="none"/>
          <w:lang w:val="en-US" w:eastAsia="zh-CN"/>
        </w:rPr>
        <w:t>）是否涉及进口产品：</w:t>
      </w:r>
    </w:p>
    <w:p w14:paraId="6B13380F">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p>
    <w:p w14:paraId="339D3134">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highlight w:val="none"/>
        </w:rPr>
      </w:pPr>
      <w:r>
        <w:rPr>
          <w:rFonts w:hint="eastAsia" w:ascii="宋体" w:hAnsi="宋体" w:eastAsia="宋体" w:cs="宋体"/>
          <w:sz w:val="24"/>
          <w:szCs w:val="24"/>
          <w:highlight w:val="none"/>
          <w:lang w:val="en-US" w:eastAsia="zh-CN"/>
        </w:rPr>
        <w:t xml:space="preserve">        国别：</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val="0"/>
          <w:sz w:val="24"/>
          <w:szCs w:val="24"/>
          <w:highlight w:val="none"/>
        </w:rPr>
        <w:t xml:space="preserve">      </w:t>
      </w:r>
    </w:p>
    <w:p w14:paraId="62F45BBF">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否</w:t>
      </w:r>
    </w:p>
    <w:p w14:paraId="4A1D6686">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（1</w:t>
      </w:r>
      <w:r>
        <w:rPr>
          <w:rFonts w:hint="eastAsia" w:ascii="宋体" w:hAnsi="宋体" w:eastAsia="宋体" w:cs="宋体"/>
          <w:b w:val="0"/>
          <w:bCs w:val="0"/>
          <w:sz w:val="24"/>
          <w:szCs w:val="24"/>
          <w:highlight w:val="none"/>
          <w:u w:val="none"/>
          <w:lang w:val="en" w:eastAsia="zh-CN"/>
        </w:rPr>
        <w:t>0</w:t>
      </w:r>
      <w:r>
        <w:rPr>
          <w:rFonts w:hint="eastAsia" w:ascii="宋体" w:hAnsi="宋体" w:eastAsia="宋体" w:cs="宋体"/>
          <w:b w:val="0"/>
          <w:bCs w:val="0"/>
          <w:sz w:val="24"/>
          <w:szCs w:val="24"/>
          <w:highlight w:val="none"/>
          <w:u w:val="none"/>
          <w:lang w:val="en-US" w:eastAsia="zh-CN"/>
        </w:rPr>
        <w:t>）是否涉及节能产品：</w:t>
      </w:r>
    </w:p>
    <w:p w14:paraId="26C1C7FF">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，《节能产品政府采购品目清单》的底级品目名称：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16679B0E">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31C5EE30">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29D2B65C">
      <w:pPr>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是否涉及环境标志产品：</w:t>
      </w:r>
    </w:p>
    <w:p w14:paraId="40E87338">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，《环境标志产品政府采购品目清单》的底级品目名称：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Cs/>
          <w:sz w:val="24"/>
          <w:szCs w:val="24"/>
          <w:highlight w:val="none"/>
          <w:lang w:val="en-US" w:eastAsia="zh-CN"/>
        </w:rPr>
        <w:t xml:space="preserve"> </w:t>
      </w:r>
    </w:p>
    <w:p w14:paraId="446BB812">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0E546966">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p>
    <w:p w14:paraId="0B2CD77C">
      <w:pPr>
        <w:pStyle w:val="59"/>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val="0"/>
          <w:kern w:val="2"/>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b w:val="0"/>
          <w:bCs w:val="0"/>
          <w:kern w:val="2"/>
          <w:sz w:val="24"/>
          <w:szCs w:val="24"/>
          <w:highlight w:val="none"/>
          <w:u w:val="none"/>
          <w:lang w:val="en-US" w:eastAsia="zh-CN"/>
        </w:rPr>
        <w:t>是否涉及绿色产品：</w:t>
      </w:r>
      <w:r>
        <w:rPr>
          <w:rFonts w:hint="eastAsia" w:ascii="宋体" w:hAnsi="宋体" w:eastAsia="宋体" w:cs="宋体"/>
          <w:iCs w:val="0"/>
          <w:kern w:val="2"/>
          <w:sz w:val="24"/>
          <w:szCs w:val="24"/>
          <w:highlight w:val="none"/>
          <w:u w:val="none"/>
          <w:lang w:val="en-US" w:eastAsia="zh-CN"/>
        </w:rPr>
        <w:t xml:space="preserve"> </w:t>
      </w:r>
    </w:p>
    <w:p w14:paraId="22D0DCF4">
      <w:pPr>
        <w:pStyle w:val="59"/>
        <w:pageBreakBefore w:val="0"/>
        <w:kinsoku/>
        <w:wordWrap/>
        <w:overflowPunct/>
        <w:topLinePunct w:val="0"/>
        <w:bidi w:val="0"/>
        <w:spacing w:beforeLines="0" w:line="360" w:lineRule="auto"/>
        <w:ind w:firstLine="420" w:firstLineChars="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是</w:t>
      </w:r>
      <w:r>
        <w:rPr>
          <w:rFonts w:hint="eastAsia" w:ascii="宋体" w:hAnsi="宋体" w:eastAsia="宋体" w:cs="宋体"/>
          <w:iCs w:val="0"/>
          <w:kern w:val="2"/>
          <w:sz w:val="24"/>
          <w:szCs w:val="24"/>
          <w:highlight w:val="none"/>
          <w:u w:val="none"/>
          <w:lang w:eastAsia="zh-CN"/>
        </w:rPr>
        <w:t>，绿色产品政府采购相关政策确定的底级品目名称：</w:t>
      </w:r>
      <w:r>
        <w:rPr>
          <w:rFonts w:hint="eastAsia" w:ascii="宋体" w:hAnsi="宋体" w:eastAsia="宋体" w:cs="宋体"/>
          <w:sz w:val="24"/>
          <w:szCs w:val="24"/>
          <w:highlight w:val="none"/>
          <w:u w:val="single"/>
          <w:lang w:val="en-US" w:eastAsia="zh-CN"/>
        </w:rPr>
        <w:t xml:space="preserve">         </w:t>
      </w:r>
    </w:p>
    <w:p w14:paraId="10B4AD02">
      <w:pPr>
        <w:pageBreakBefore w:val="0"/>
        <w:numPr>
          <w:ilvl w:val="-1"/>
          <w:numId w:val="0"/>
        </w:numPr>
        <w:tabs>
          <w:tab w:val="left" w:pos="740"/>
        </w:tabs>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iCs/>
          <w:sz w:val="24"/>
          <w:szCs w:val="24"/>
          <w:highlight w:val="none"/>
          <w:lang w:val="en-US"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强制采购</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优先采购</w:t>
      </w:r>
      <w:r>
        <w:rPr>
          <w:rFonts w:hint="eastAsia" w:ascii="宋体" w:hAnsi="宋体" w:eastAsia="宋体" w:cs="宋体"/>
          <w:iCs/>
          <w:sz w:val="24"/>
          <w:szCs w:val="24"/>
          <w:highlight w:val="none"/>
          <w:lang w:val="en-US" w:eastAsia="zh-CN"/>
        </w:rPr>
        <w:t xml:space="preserve">    </w:t>
      </w:r>
    </w:p>
    <w:p w14:paraId="1593A601">
      <w:pPr>
        <w:pStyle w:val="59"/>
        <w:pageBreakBefore w:val="0"/>
        <w:kinsoku/>
        <w:wordWrap/>
        <w:overflowPunct/>
        <w:topLinePunct w:val="0"/>
        <w:bidi w:val="0"/>
        <w:spacing w:beforeLines="0" w:line="360" w:lineRule="auto"/>
        <w:ind w:firstLine="42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iCs w:val="0"/>
          <w:kern w:val="2"/>
          <w:sz w:val="24"/>
          <w:szCs w:val="24"/>
          <w:highlight w:val="none"/>
          <w:u w:val="none"/>
          <w:lang w:val="en-US" w:eastAsia="zh-CN"/>
        </w:rPr>
        <w:t xml:space="preserve">     </w:t>
      </w:r>
      <w:r>
        <w:rPr>
          <w:rFonts w:hint="eastAsia" w:ascii="宋体" w:hAnsi="宋体" w:eastAsia="宋体" w:cs="宋体"/>
          <w:iCs w:val="0"/>
          <w:kern w:val="2"/>
          <w:sz w:val="24"/>
          <w:szCs w:val="24"/>
          <w:highlight w:val="none"/>
          <w:u w:val="none"/>
        </w:rPr>
        <w:sym w:font="Wingdings" w:char="00A8"/>
      </w:r>
      <w:r>
        <w:rPr>
          <w:rFonts w:hint="eastAsia" w:ascii="宋体" w:hAnsi="宋体" w:eastAsia="宋体" w:cs="宋体"/>
          <w:iCs w:val="0"/>
          <w:kern w:val="2"/>
          <w:sz w:val="24"/>
          <w:szCs w:val="24"/>
          <w:highlight w:val="none"/>
          <w:u w:val="none"/>
        </w:rPr>
        <w:t>否</w:t>
      </w:r>
    </w:p>
    <w:p w14:paraId="7BF22320">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（1</w:t>
      </w:r>
      <w:r>
        <w:rPr>
          <w:rFonts w:hint="eastAsia" w:ascii="宋体" w:hAnsi="宋体" w:eastAsia="宋体" w:cs="宋体"/>
          <w:sz w:val="24"/>
          <w:szCs w:val="24"/>
          <w:highlight w:val="none"/>
          <w:lang w:val="en" w:eastAsia="zh-CN"/>
        </w:rPr>
        <w:t>1</w:t>
      </w:r>
      <w:r>
        <w:rPr>
          <w:rFonts w:hint="eastAsia" w:ascii="宋体" w:hAnsi="宋体" w:eastAsia="宋体" w:cs="宋体"/>
          <w:sz w:val="24"/>
          <w:szCs w:val="24"/>
          <w:highlight w:val="none"/>
          <w:lang w:val="en-US" w:eastAsia="zh-CN"/>
        </w:rPr>
        <w:t>）涉及商品包装和快递包装的，是否参考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47D4EEB9">
      <w:pPr>
        <w:pageBreakBefore w:val="0"/>
        <w:numPr>
          <w:ilvl w:val="-1"/>
          <w:numId w:val="0"/>
        </w:numPr>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28E16CFB">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25FD4A6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A93D82C">
      <w:pPr>
        <w:pageBreakBefore w:val="0"/>
        <w:kinsoku/>
        <w:wordWrap/>
        <w:overflowPunct/>
        <w:topLinePunct w:val="0"/>
        <w:bidi w:val="0"/>
        <w:adjustRightInd w:val="0"/>
        <w:snapToGrid w:val="0"/>
        <w:spacing w:before="0" w:beforeLines="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76A0A42D">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分包金额</w:t>
      </w:r>
      <w:r>
        <w:rPr>
          <w:rFonts w:hint="eastAsia" w:ascii="宋体" w:hAnsi="宋体" w:eastAsia="宋体" w:cs="宋体"/>
          <w:sz w:val="24"/>
          <w:szCs w:val="24"/>
          <w:highlight w:val="none"/>
          <w:lang w:eastAsia="zh-CN"/>
        </w:rPr>
        <w:t>（如有）</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 xml:space="preserve">                   </w:t>
      </w:r>
    </w:p>
    <w:p w14:paraId="04C9CEA8">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224B1200">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（注：固定单价合同应填写单价和最高限价）</w:t>
      </w:r>
    </w:p>
    <w:p w14:paraId="7831471D">
      <w:pPr>
        <w:pageBreakBefore w:val="0"/>
        <w:numPr>
          <w:ilvl w:val="-1"/>
          <w:numId w:val="0"/>
        </w:numPr>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r>
        <w:rPr>
          <w:rFonts w:hint="eastAsia" w:ascii="宋体" w:hAnsi="宋体" w:eastAsia="宋体" w:cs="宋体"/>
          <w:sz w:val="24"/>
          <w:szCs w:val="24"/>
          <w:highlight w:val="none"/>
          <w:lang w:eastAsia="zh-CN"/>
        </w:rPr>
        <w:t>（采用组合定价方式的，可以勾选多项）</w:t>
      </w:r>
      <w:r>
        <w:rPr>
          <w:rFonts w:hint="eastAsia" w:ascii="宋体" w:hAnsi="宋体" w:eastAsia="宋体" w:cs="宋体"/>
          <w:sz w:val="24"/>
          <w:szCs w:val="24"/>
          <w:highlight w:val="none"/>
        </w:rPr>
        <w:t>：</w:t>
      </w:r>
    </w:p>
    <w:p w14:paraId="38C5924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13082687">
      <w:pPr>
        <w:pStyle w:val="60"/>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77DA9691">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532BDC9E">
      <w:pPr>
        <w:pageBreakBefore w:val="0"/>
        <w:kinsoku/>
        <w:wordWrap/>
        <w:overflowPunct/>
        <w:topLinePunct w:val="0"/>
        <w:bidi w:val="0"/>
        <w:snapToGrid w:val="0"/>
        <w:spacing w:beforeLines="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u w:val="single"/>
        </w:rPr>
        <w:t xml:space="preserve">  （应明确分期支付合同款项的各期比例和支付条件</w:t>
      </w:r>
      <w:r>
        <w:rPr>
          <w:rFonts w:hint="eastAsia" w:ascii="宋体" w:hAnsi="宋体" w:eastAsia="宋体" w:cs="宋体"/>
          <w:sz w:val="24"/>
          <w:szCs w:val="24"/>
          <w:highlight w:val="none"/>
          <w:u w:val="single"/>
          <w:lang w:eastAsia="zh-CN"/>
        </w:rPr>
        <w:t>，各期支付条件应与分期履约验收情况挂钩</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lang w:eastAsia="zh-CN"/>
        </w:rPr>
        <w:t>其中涉及预付款的</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（应明确预付款的支付比例和支付条件） </w:t>
      </w:r>
    </w:p>
    <w:p w14:paraId="2A2FA237">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511F95FA">
      <w:pPr>
        <w:pageBreakBefore w:val="0"/>
        <w:kinsoku/>
        <w:wordWrap/>
        <w:overflowPunct/>
        <w:topLinePunct w:val="0"/>
        <w:bidi w:val="0"/>
        <w:adjustRightInd w:val="0"/>
        <w:snapToGrid w:val="0"/>
        <w:spacing w:before="0" w:beforeLines="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72F880A9">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38323D8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4BD74647">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32A00D8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5870D8C9">
      <w:pPr>
        <w:pStyle w:val="59"/>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349C073D">
      <w:pPr>
        <w:pStyle w:val="59"/>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787A51CC">
      <w:pPr>
        <w:pageBreakBefore w:val="0"/>
        <w:kinsoku/>
        <w:wordWrap/>
        <w:overflowPunct/>
        <w:topLinePunct w:val="0"/>
        <w:bidi w:val="0"/>
        <w:snapToGrid w:val="0"/>
        <w:spacing w:beforeLines="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14A5AB6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22C7740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sz w:val="24"/>
          <w:szCs w:val="24"/>
          <w:highlight w:val="none"/>
          <w:u w:val="single"/>
        </w:rPr>
        <w:t xml:space="preserve">                                                </w:t>
      </w:r>
    </w:p>
    <w:p w14:paraId="75ABF3BB">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244DA1A1">
      <w:pPr>
        <w:pageBreakBefore w:val="0"/>
        <w:numPr>
          <w:ilvl w:val="0"/>
          <w:numId w:val="3"/>
        </w:numPr>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6778C71E">
      <w:pPr>
        <w:pageBreakBefore w:val="0"/>
        <w:numPr>
          <w:ilvl w:val="0"/>
          <w:numId w:val="0"/>
        </w:numPr>
        <w:kinsoku/>
        <w:wordWrap/>
        <w:overflowPunct/>
        <w:topLinePunct w:val="0"/>
        <w:bidi w:val="0"/>
        <w:adjustRightInd w:val="0"/>
        <w:snapToGrid w:val="0"/>
        <w:spacing w:before="0" w:beforeLines="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p>
    <w:p w14:paraId="3BE4C231">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BC166FA">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8D5FEA4">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0B65D009">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7FD8CBA8">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039F56E">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7642B18E">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2266F957">
      <w:pPr>
        <w:pageBreakBefore w:val="0"/>
        <w:kinsoku/>
        <w:wordWrap/>
        <w:overflowPunct/>
        <w:topLinePunct w:val="0"/>
        <w:bidi w:val="0"/>
        <w:adjustRightInd w:val="0"/>
        <w:snapToGrid w:val="0"/>
        <w:spacing w:before="0" w:beforeLines="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F11D8E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5B9B18D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3760B7B3">
      <w:pPr>
        <w:pageBreakBefore w:val="0"/>
        <w:kinsoku/>
        <w:wordWrap/>
        <w:overflowPunct/>
        <w:topLinePunct w:val="0"/>
        <w:bidi w:val="0"/>
        <w:adjustRightInd w:val="0"/>
        <w:snapToGrid w:val="0"/>
        <w:spacing w:before="0" w:beforeLines="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w:t>
      </w:r>
      <w:r>
        <w:rPr>
          <w:rFonts w:hint="eastAsia" w:ascii="宋体" w:hAnsi="宋体" w:eastAsia="宋体" w:cs="宋体"/>
          <w:bCs/>
          <w:sz w:val="24"/>
          <w:szCs w:val="24"/>
          <w:highlight w:val="none"/>
          <w:u w:val="single"/>
          <w:lang w:val="en" w:eastAsia="zh-CN"/>
        </w:rPr>
        <w:t>/分项验收的工作安排</w:t>
      </w:r>
      <w:r>
        <w:rPr>
          <w:rFonts w:hint="eastAsia" w:ascii="宋体" w:hAnsi="宋体" w:eastAsia="宋体" w:cs="宋体"/>
          <w:bCs/>
          <w:sz w:val="24"/>
          <w:szCs w:val="24"/>
          <w:highlight w:val="none"/>
          <w:u w:val="singl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043D565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06B83B12">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754D911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03F72D1C">
      <w:pPr>
        <w:pStyle w:val="59"/>
        <w:pageBreakBefore w:val="0"/>
        <w:kinsoku/>
        <w:wordWrap/>
        <w:overflowPunct/>
        <w:topLinePunct w:val="0"/>
        <w:bidi w:val="0"/>
        <w:spacing w:beforeLines="0"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63D777B4">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69E756F9">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6756AF5D">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1B833050">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7A0675DA">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4A8C90B8">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0154844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6A4B88F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57AC5271">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7F787FD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39052E29">
      <w:pPr>
        <w:pStyle w:val="59"/>
        <w:pageBreakBefore w:val="0"/>
        <w:kinsoku/>
        <w:wordWrap/>
        <w:overflowPunct/>
        <w:topLinePunct w:val="0"/>
        <w:bidi w:val="0"/>
        <w:spacing w:beforeLines="0"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71CBA548">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6694D73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7D4B7133">
      <w:pPr>
        <w:pageBreakBefore w:val="0"/>
        <w:numPr>
          <w:ilvl w:val="0"/>
          <w:numId w:val="1"/>
        </w:numPr>
        <w:kinsoku/>
        <w:wordWrap/>
        <w:overflowPunct/>
        <w:topLinePunct w:val="0"/>
        <w:bidi w:val="0"/>
        <w:adjustRightInd w:val="0"/>
        <w:snapToGrid w:val="0"/>
        <w:spacing w:before="0" w:beforeLines="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012FBB75">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3800B8AC">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382EF2BB">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合同订立地点：</w:t>
      </w:r>
      <w:r>
        <w:rPr>
          <w:rFonts w:hint="eastAsia" w:ascii="宋体" w:hAnsi="宋体" w:eastAsia="宋体" w:cs="宋体"/>
          <w:sz w:val="24"/>
          <w:szCs w:val="24"/>
          <w:highlight w:val="none"/>
          <w:u w:val="single"/>
        </w:rPr>
        <w:t xml:space="preserve">                           </w:t>
      </w:r>
    </w:p>
    <w:p w14:paraId="5828CFB9">
      <w:pPr>
        <w:pageBreakBefore w:val="0"/>
        <w:kinsoku/>
        <w:wordWrap/>
        <w:overflowPunct/>
        <w:topLinePunct w:val="0"/>
        <w:bidi w:val="0"/>
        <w:adjustRightInd w:val="0"/>
        <w:snapToGrid w:val="0"/>
        <w:spacing w:before="0" w:beforeLines="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附件：具体标</w:t>
      </w:r>
      <w:r>
        <w:rPr>
          <w:rFonts w:hint="eastAsia" w:ascii="宋体" w:hAnsi="宋体" w:eastAsia="宋体" w:cs="宋体"/>
          <w:sz w:val="24"/>
          <w:szCs w:val="24"/>
          <w:highlight w:val="none"/>
          <w:lang w:eastAsia="zh-CN"/>
        </w:rPr>
        <w:t>的及其</w:t>
      </w:r>
      <w:r>
        <w:rPr>
          <w:rFonts w:hint="eastAsia" w:ascii="宋体" w:hAnsi="宋体" w:eastAsia="宋体" w:cs="宋体"/>
          <w:sz w:val="24"/>
          <w:szCs w:val="24"/>
          <w:highlight w:val="none"/>
          <w:u w:val="none"/>
          <w:lang w:val="en-US" w:eastAsia="zh-CN"/>
        </w:rPr>
        <w:t>技术要求和商务要求</w:t>
      </w:r>
      <w:r>
        <w:rPr>
          <w:rFonts w:hint="eastAsia" w:ascii="宋体" w:hAnsi="宋体" w:eastAsia="宋体" w:cs="宋体"/>
          <w:sz w:val="24"/>
          <w:szCs w:val="24"/>
          <w:highlight w:val="none"/>
        </w:rPr>
        <w:t>、联合协议、分包</w:t>
      </w:r>
      <w:r>
        <w:rPr>
          <w:rFonts w:hint="eastAsia" w:ascii="宋体" w:hAnsi="宋体" w:eastAsia="宋体" w:cs="宋体"/>
          <w:sz w:val="24"/>
          <w:szCs w:val="24"/>
          <w:highlight w:val="none"/>
          <w:lang w:eastAsia="zh-CN"/>
        </w:rPr>
        <w:t>意向</w:t>
      </w:r>
      <w:r>
        <w:rPr>
          <w:rFonts w:hint="eastAsia" w:ascii="宋体" w:hAnsi="宋体" w:eastAsia="宋体" w:cs="宋体"/>
          <w:sz w:val="24"/>
          <w:szCs w:val="24"/>
          <w:highlight w:val="none"/>
        </w:rPr>
        <w:t>协议等。</w:t>
      </w:r>
    </w:p>
    <w:p w14:paraId="601FB843">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EA5E7A4">
      <w:pPr>
        <w:pStyle w:val="60"/>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bl>
      <w:tblPr>
        <w:tblStyle w:val="22"/>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73"/>
        <w:gridCol w:w="2645"/>
        <w:gridCol w:w="2170"/>
        <w:gridCol w:w="2321"/>
      </w:tblGrid>
      <w:tr w14:paraId="7971266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37C141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7" w:type="pct"/>
            <w:gridSpan w:val="2"/>
            <w:tcBorders>
              <w:left w:val="single" w:color="auto" w:sz="2" w:space="0"/>
              <w:bottom w:val="single" w:color="auto" w:sz="2" w:space="0"/>
            </w:tcBorders>
            <w:vAlign w:val="center"/>
          </w:tcPr>
          <w:p w14:paraId="6A0350D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5B9ABE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7675022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5921731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6681B2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59" w:type="pct"/>
            <w:tcBorders>
              <w:top w:val="single" w:color="auto" w:sz="2" w:space="0"/>
              <w:left w:val="single" w:color="auto" w:sz="2" w:space="0"/>
              <w:bottom w:val="single" w:color="auto" w:sz="2" w:space="0"/>
            </w:tcBorders>
            <w:vAlign w:val="center"/>
          </w:tcPr>
          <w:p w14:paraId="01B5F99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1FFD5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AFC89A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5BB943D8">
            <w:pPr>
              <w:pageBreakBefore w:val="0"/>
              <w:kinsoku/>
              <w:wordWrap/>
              <w:overflowPunct/>
              <w:topLinePunct w:val="0"/>
              <w:bidi w:val="0"/>
              <w:adjustRightInd w:val="0"/>
              <w:snapToGrid w:val="0"/>
              <w:spacing w:line="360" w:lineRule="auto"/>
              <w:ind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4CA465D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648F1AB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763D6C9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或其委托代理人（签章）</w:t>
            </w:r>
          </w:p>
        </w:tc>
        <w:tc>
          <w:tcPr>
            <w:tcW w:w="1259" w:type="pct"/>
            <w:tcBorders>
              <w:top w:val="single" w:color="auto" w:sz="2" w:space="0"/>
              <w:left w:val="single" w:color="auto" w:sz="2" w:space="0"/>
              <w:bottom w:val="single" w:color="auto" w:sz="2" w:space="0"/>
            </w:tcBorders>
            <w:vAlign w:val="center"/>
          </w:tcPr>
          <w:p w14:paraId="6DE7A7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r>
      <w:tr w14:paraId="57738B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3B1695D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1F21F84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A98312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11FA2FD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615496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49E7E4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572455F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37B018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59" w:type="pct"/>
            <w:tcBorders>
              <w:top w:val="single" w:color="auto" w:sz="2" w:space="0"/>
              <w:left w:val="single" w:color="auto" w:sz="2" w:space="0"/>
              <w:bottom w:val="single" w:color="auto" w:sz="2" w:space="0"/>
            </w:tcBorders>
            <w:vAlign w:val="center"/>
          </w:tcPr>
          <w:p w14:paraId="4CE0D9F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46184B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9A374A2">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980538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3E52B4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59" w:type="pct"/>
            <w:tcBorders>
              <w:top w:val="single" w:color="auto" w:sz="2" w:space="0"/>
              <w:left w:val="single" w:color="auto" w:sz="2" w:space="0"/>
              <w:bottom w:val="single" w:color="auto" w:sz="2" w:space="0"/>
            </w:tcBorders>
            <w:vAlign w:val="center"/>
          </w:tcPr>
          <w:p w14:paraId="4B46287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754318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179705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AC745D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3A24A5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59" w:type="pct"/>
            <w:tcBorders>
              <w:top w:val="single" w:color="auto" w:sz="2" w:space="0"/>
              <w:left w:val="single" w:color="auto" w:sz="2" w:space="0"/>
              <w:bottom w:val="single" w:color="auto" w:sz="2" w:space="0"/>
            </w:tcBorders>
            <w:vAlign w:val="center"/>
          </w:tcPr>
          <w:p w14:paraId="1BD48BF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42937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262812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64EFFD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75F14E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32977CA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2E33D2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8A2A6F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6E14A1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6BD1C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59" w:type="pct"/>
            <w:tcBorders>
              <w:top w:val="single" w:color="auto" w:sz="2" w:space="0"/>
              <w:left w:val="single" w:color="auto" w:sz="2" w:space="0"/>
              <w:bottom w:val="single" w:color="auto" w:sz="2" w:space="0"/>
            </w:tcBorders>
            <w:vAlign w:val="center"/>
          </w:tcPr>
          <w:p w14:paraId="4B1A468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2F3E46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A77F5D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0896DBE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A8255A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59" w:type="pct"/>
            <w:tcBorders>
              <w:top w:val="single" w:color="auto" w:sz="2" w:space="0"/>
              <w:left w:val="single" w:color="auto" w:sz="2" w:space="0"/>
              <w:bottom w:val="single" w:color="auto" w:sz="2" w:space="0"/>
            </w:tcBorders>
            <w:vAlign w:val="center"/>
          </w:tcPr>
          <w:p w14:paraId="0D3B8A2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473A4B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FDD18D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312683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9159AB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59" w:type="pct"/>
            <w:tcBorders>
              <w:top w:val="single" w:color="auto" w:sz="2" w:space="0"/>
              <w:left w:val="single" w:color="auto" w:sz="2" w:space="0"/>
              <w:bottom w:val="single" w:color="auto" w:sz="2" w:space="0"/>
            </w:tcBorders>
            <w:vAlign w:val="center"/>
          </w:tcPr>
          <w:p w14:paraId="1EC121F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5C4AA0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115260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09F66D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07BB6D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59" w:type="pct"/>
            <w:tcBorders>
              <w:top w:val="single" w:color="auto" w:sz="2" w:space="0"/>
              <w:left w:val="single" w:color="auto" w:sz="2" w:space="0"/>
              <w:bottom w:val="single" w:color="auto" w:sz="2" w:space="0"/>
            </w:tcBorders>
            <w:vAlign w:val="center"/>
          </w:tcPr>
          <w:p w14:paraId="1E330EC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2D7BC23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94D652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069808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C0C074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59" w:type="pct"/>
            <w:tcBorders>
              <w:top w:val="single" w:color="auto" w:sz="2" w:space="0"/>
              <w:left w:val="single" w:color="auto" w:sz="2" w:space="0"/>
              <w:bottom w:val="single" w:color="auto" w:sz="2" w:space="0"/>
            </w:tcBorders>
            <w:vAlign w:val="center"/>
          </w:tcPr>
          <w:p w14:paraId="743C3283">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2F6E69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353BD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0BEEE7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475A36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59" w:type="pct"/>
            <w:tcBorders>
              <w:top w:val="single" w:color="auto" w:sz="2" w:space="0"/>
              <w:left w:val="single" w:color="auto" w:sz="2" w:space="0"/>
              <w:bottom w:val="single" w:color="auto" w:sz="2" w:space="0"/>
            </w:tcBorders>
            <w:vAlign w:val="center"/>
          </w:tcPr>
          <w:p w14:paraId="3E7003C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pacing w:val="20"/>
                <w:sz w:val="24"/>
                <w:szCs w:val="24"/>
                <w:highlight w:val="none"/>
              </w:rPr>
            </w:pPr>
          </w:p>
        </w:tc>
      </w:tr>
      <w:tr w14:paraId="381E24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A8EA2AA">
            <w:pPr>
              <w:pStyle w:val="9"/>
              <w:pageBreakBefore w:val="0"/>
              <w:kinsoku/>
              <w:wordWrap/>
              <w:overflowPunct/>
              <w:topLinePunct w:val="0"/>
              <w:bidi w:val="0"/>
              <w:adjustRightInd w:val="0"/>
              <w:snapToGrid w:val="0"/>
              <w:spacing w:before="156" w:beforeLines="50" w:after="0" w:line="360" w:lineRule="auto"/>
              <w:ind w:left="0" w:leftChars="0"/>
              <w:jc w:val="left"/>
              <w:textAlignment w:val="auto"/>
              <w:rPr>
                <w:rFonts w:hint="eastAsia" w:ascii="宋体" w:hAnsi="宋体" w:eastAsia="宋体" w:cs="宋体"/>
                <w:spacing w:val="20"/>
                <w:sz w:val="24"/>
                <w:szCs w:val="24"/>
                <w:highlight w:val="none"/>
              </w:rPr>
            </w:pPr>
            <w:r>
              <w:rPr>
                <w:rFonts w:hint="eastAsia" w:ascii="宋体" w:hAnsi="宋体" w:eastAsia="宋体" w:cs="宋体"/>
                <w:sz w:val="24"/>
                <w:szCs w:val="24"/>
                <w:highlight w:val="none"/>
              </w:rPr>
              <w:t>注：涉及联合体或其他合同主体的信息应按上表格式加列。</w:t>
            </w:r>
          </w:p>
        </w:tc>
      </w:tr>
    </w:tbl>
    <w:p w14:paraId="099FD54B">
      <w:pPr>
        <w:pStyle w:val="4"/>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br w:type="page"/>
      </w:r>
      <w:bookmarkStart w:id="87" w:name="_Toc27624"/>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第二节 政府采购合同通用条款</w:t>
      </w:r>
      <w:bookmarkEnd w:id="87"/>
    </w:p>
    <w:p w14:paraId="1B339D79">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5336EC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1.1合同当事人</w:t>
      </w:r>
    </w:p>
    <w:p w14:paraId="7385460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4C468B5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53DEFE8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themeColor="text1"/>
          <w:sz w:val="24"/>
          <w:szCs w:val="24"/>
          <w:highlight w:val="none"/>
          <w14:textFill>
            <w14:solidFill>
              <w14:schemeClr w14:val="tx1"/>
            </w14:solidFill>
          </w14:textFill>
        </w:rPr>
        <w:t>依法参与合同缔结或履行，享有权利、承担义务的合同当事人</w:t>
      </w:r>
      <w:r>
        <w:rPr>
          <w:rFonts w:hint="eastAsia" w:ascii="宋体" w:hAnsi="宋体" w:eastAsia="宋体" w:cs="宋体"/>
          <w:color w:val="auto"/>
          <w:sz w:val="24"/>
          <w:szCs w:val="24"/>
          <w:highlight w:val="none"/>
        </w:rPr>
        <w:t>。</w:t>
      </w:r>
    </w:p>
    <w:p w14:paraId="26805217">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3345120B">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themeColor="text1"/>
          <w:sz w:val="24"/>
          <w:szCs w:val="24"/>
          <w:highlight w:val="none"/>
          <w14:textFill>
            <w14:solidFill>
              <w14:schemeClr w14:val="tx1"/>
            </w14:solidFill>
          </w14:textFill>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178818A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02524E2F">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themeColor="text1"/>
          <w:sz w:val="24"/>
          <w:szCs w:val="24"/>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技术资料和材料</w:t>
      </w:r>
      <w:r>
        <w:rPr>
          <w:rFonts w:hint="eastAsia" w:ascii="宋体" w:hAnsi="宋体" w:eastAsia="宋体" w:cs="宋体"/>
          <w:color w:val="000000" w:themeColor="text1"/>
          <w:sz w:val="24"/>
          <w:szCs w:val="24"/>
          <w:highlight w:val="none"/>
          <w:lang w:eastAsia="zh-CN"/>
          <w14:textFill>
            <w14:solidFill>
              <w14:schemeClr w14:val="tx1"/>
            </w14:solidFill>
          </w14:textFill>
        </w:rPr>
        <w:t>等</w:t>
      </w:r>
      <w:r>
        <w:rPr>
          <w:rFonts w:hint="eastAsia" w:ascii="宋体" w:hAnsi="宋体" w:eastAsia="宋体" w:cs="宋体"/>
          <w:color w:val="000000" w:themeColor="text1"/>
          <w:sz w:val="24"/>
          <w:szCs w:val="24"/>
          <w:highlight w:val="none"/>
          <w14:textFill>
            <w14:solidFill>
              <w14:schemeClr w14:val="tx1"/>
            </w14:solidFill>
          </w14:textFill>
        </w:rPr>
        <w:t>。</w:t>
      </w:r>
    </w:p>
    <w:p w14:paraId="21A40B6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themeColor="text1"/>
          <w:sz w:val="24"/>
          <w:szCs w:val="24"/>
          <w:highlight w:val="none"/>
          <w14:textFill>
            <w14:solidFill>
              <w14:schemeClr w14:val="tx1"/>
            </w14:solidFill>
          </w14:textFill>
        </w:rPr>
        <w:t>服务”系指根据合同规定，乙方应提供的</w:t>
      </w:r>
      <w:r>
        <w:rPr>
          <w:rFonts w:hint="eastAsia" w:ascii="宋体" w:hAnsi="宋体" w:eastAsia="宋体" w:cs="宋体"/>
          <w:color w:val="000000" w:themeColor="text1"/>
          <w:sz w:val="24"/>
          <w:szCs w:val="24"/>
          <w:highlight w:val="none"/>
          <w:lang w:val="en-US" w:eastAsia="zh-CN"/>
          <w14:textFill>
            <w14:solidFill>
              <w14:schemeClr w14:val="tx1"/>
            </w14:solidFill>
          </w14:textFill>
        </w:rPr>
        <w:t>与货物有关的</w:t>
      </w:r>
      <w:r>
        <w:rPr>
          <w:rFonts w:hint="eastAsia" w:ascii="宋体" w:hAnsi="宋体" w:eastAsia="宋体" w:cs="宋体"/>
          <w:color w:val="000000" w:themeColor="text1"/>
          <w:sz w:val="24"/>
          <w:szCs w:val="24"/>
          <w:highlight w:val="none"/>
          <w14:textFill>
            <w14:solidFill>
              <w14:schemeClr w14:val="tx1"/>
            </w14:solidFill>
          </w14:textFill>
        </w:rPr>
        <w:t>技术、管理和</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 w:val="24"/>
          <w:szCs w:val="24"/>
          <w:highlight w:val="none"/>
          <w:lang w:eastAsia="zh-CN"/>
          <w14:textFill>
            <w14:solidFill>
              <w14:schemeClr w14:val="tx1"/>
            </w14:solidFill>
          </w14:textFill>
        </w:rPr>
        <w:t>废弃处置、</w:t>
      </w:r>
      <w:r>
        <w:rPr>
          <w:rFonts w:hint="eastAsia" w:ascii="宋体" w:hAnsi="宋体" w:eastAsia="宋体" w:cs="宋体"/>
          <w:color w:val="000000" w:themeColor="text1"/>
          <w:sz w:val="24"/>
          <w:szCs w:val="24"/>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义务。</w:t>
      </w:r>
    </w:p>
    <w:p w14:paraId="41545985">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）“分包”系指中标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成交</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项目中的部分履约内容，分给具有相应资质条件的供应商履行合同的行为。</w:t>
      </w:r>
    </w:p>
    <w:p w14:paraId="580A552C">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 w:val="24"/>
          <w:szCs w:val="24"/>
          <w:highlight w:val="none"/>
          <w:lang w:eastAsia="zh-CN"/>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承担连带责任。联合体具体要求见【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7F1B79DB">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）其他术语解释，见【</w:t>
      </w:r>
      <w:r>
        <w:rPr>
          <w:rFonts w:hint="eastAsia" w:ascii="宋体" w:hAnsi="宋体" w:eastAsia="宋体" w:cs="宋体"/>
          <w:b/>
          <w:bCs/>
          <w:color w:val="000000" w:themeColor="text1"/>
          <w:sz w:val="24"/>
          <w:szCs w:val="24"/>
          <w:highlight w:val="none"/>
          <w14:textFill>
            <w14:solidFill>
              <w14:schemeClr w14:val="tx1"/>
            </w14:solidFill>
          </w14:textFill>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w:t>
      </w:r>
    </w:p>
    <w:p w14:paraId="5F0D8A1D">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合同标的及金额</w:t>
      </w:r>
    </w:p>
    <w:p w14:paraId="78D92FD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中，甲方不再另行支付</w:t>
      </w:r>
      <w:r>
        <w:rPr>
          <w:rFonts w:hint="eastAsia" w:ascii="宋体" w:hAnsi="宋体" w:eastAsia="宋体" w:cs="宋体"/>
          <w:color w:val="000000" w:themeColor="text1"/>
          <w:sz w:val="24"/>
          <w:szCs w:val="24"/>
          <w:highlight w:val="none"/>
          <w:lang w:val="en"/>
          <w14:textFill>
            <w14:solidFill>
              <w14:schemeClr w14:val="tx1"/>
            </w14:solidFill>
          </w14:textFill>
        </w:rPr>
        <w:t>其他</w:t>
      </w:r>
      <w:r>
        <w:rPr>
          <w:rFonts w:hint="eastAsia" w:ascii="宋体" w:hAnsi="宋体" w:eastAsia="宋体" w:cs="宋体"/>
          <w:color w:val="000000" w:themeColor="text1"/>
          <w:sz w:val="24"/>
          <w:szCs w:val="24"/>
          <w:highlight w:val="none"/>
          <w14:textFill>
            <w14:solidFill>
              <w14:schemeClr w14:val="tx1"/>
            </w14:solidFill>
          </w14:textFill>
        </w:rPr>
        <w:t>任何费用。</w:t>
      </w:r>
    </w:p>
    <w:p w14:paraId="74716E7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3</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szCs w:val="24"/>
          <w:highlight w:val="none"/>
          <w14:textFill>
            <w14:solidFill>
              <w14:schemeClr w14:val="tx1"/>
            </w14:solidFill>
          </w14:textFill>
        </w:rPr>
        <w:t>履行合同的时间、地点和方式</w:t>
      </w:r>
    </w:p>
    <w:p w14:paraId="696B57E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58B991A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4</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甲方的权利和义务</w:t>
      </w:r>
    </w:p>
    <w:p w14:paraId="159302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.1 签署合同后，甲方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153F205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0DAFA53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.3 甲方有权要求乙方对缺陷部分予以修复，并按合同约定享有货物保修及其他合同约定的权利。</w:t>
      </w:r>
    </w:p>
    <w:p w14:paraId="3A580D1F">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视为验收通过。</w:t>
      </w:r>
    </w:p>
    <w:p w14:paraId="3E80EBF5">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 xml:space="preserve"> 甲方应当根据合同约定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color w:val="000000" w:themeColor="text1"/>
          <w:sz w:val="24"/>
          <w:szCs w:val="24"/>
          <w:highlight w:val="none"/>
          <w14:textFill>
            <w14:solidFill>
              <w14:schemeClr w14:val="tx1"/>
            </w14:solidFill>
          </w14:textFill>
        </w:rPr>
        <w:t>时向乙方支付</w:t>
      </w:r>
      <w:r>
        <w:rPr>
          <w:rFonts w:hint="eastAsia" w:ascii="宋体" w:hAnsi="宋体" w:eastAsia="宋体" w:cs="宋体"/>
          <w:color w:val="000000" w:themeColor="text1"/>
          <w:sz w:val="24"/>
          <w:szCs w:val="24"/>
          <w:highlight w:val="none"/>
          <w:lang w:eastAsia="zh-CN"/>
          <w14:textFill>
            <w14:solidFill>
              <w14:schemeClr w14:val="tx1"/>
            </w14:solidFill>
          </w14:textFill>
        </w:rPr>
        <w:t>合同价款，不得以内部人员变更、履行内部付款流程等为由，拒绝或迟延支付。</w:t>
      </w:r>
    </w:p>
    <w:p w14:paraId="737206B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 xml:space="preserve"> 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lang w:eastAsia="zh-CN"/>
          <w14:textFill>
            <w14:solidFill>
              <w14:schemeClr w14:val="tx1"/>
            </w14:solidFill>
          </w14:textFill>
        </w:rPr>
        <w:t>约定应</w:t>
      </w:r>
      <w:r>
        <w:rPr>
          <w:rFonts w:hint="eastAsia" w:ascii="宋体" w:hAnsi="宋体" w:eastAsia="宋体" w:cs="宋体"/>
          <w:color w:val="000000" w:themeColor="text1"/>
          <w:sz w:val="24"/>
          <w:szCs w:val="24"/>
          <w:highlight w:val="none"/>
          <w14:textFill>
            <w14:solidFill>
              <w14:schemeClr w14:val="tx1"/>
            </w14:solidFill>
          </w14:textFill>
        </w:rPr>
        <w:t>由甲方承担的其他义务和责任。</w:t>
      </w:r>
    </w:p>
    <w:p w14:paraId="49131B1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5</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乙方的权利和义务</w:t>
      </w:r>
    </w:p>
    <w:p w14:paraId="064E387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.1 签署合同后，乙方</w:t>
      </w:r>
      <w:r>
        <w:rPr>
          <w:rFonts w:hint="eastAsia" w:ascii="宋体" w:hAnsi="宋体" w:eastAsia="宋体" w:cs="宋体"/>
          <w:color w:val="000000" w:themeColor="text1"/>
          <w:sz w:val="24"/>
          <w:szCs w:val="24"/>
          <w:highlight w:val="none"/>
          <w:lang w:eastAsia="zh-CN"/>
          <w14:textFill>
            <w14:solidFill>
              <w14:schemeClr w14:val="tx1"/>
            </w14:solidFill>
          </w14:textFill>
        </w:rPr>
        <w:t>应</w:t>
      </w:r>
      <w:r>
        <w:rPr>
          <w:rFonts w:hint="eastAsia" w:ascii="宋体" w:hAnsi="宋体" w:eastAsia="宋体" w:cs="宋体"/>
          <w:color w:val="000000" w:themeColor="text1"/>
          <w:sz w:val="24"/>
          <w:szCs w:val="24"/>
          <w:highlight w:val="none"/>
          <w14:textFill>
            <w14:solidFill>
              <w14:schemeClr w14:val="tx1"/>
            </w14:solidFill>
          </w14:textFill>
        </w:rPr>
        <w:t>确定</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 w:val="24"/>
          <w:szCs w:val="24"/>
          <w:highlight w:val="none"/>
          <w14:textFill>
            <w14:solidFill>
              <w14:schemeClr w14:val="tx1"/>
            </w14:solidFill>
          </w14:textFill>
        </w:rPr>
        <w:t>，负责与本合同有关的事务。</w:t>
      </w:r>
    </w:p>
    <w:p w14:paraId="57DD299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 w:val="24"/>
          <w:szCs w:val="24"/>
          <w:highlight w:val="none"/>
          <w:lang w:eastAsia="zh-CN"/>
          <w14:textFill>
            <w14:solidFill>
              <w14:schemeClr w14:val="tx1"/>
            </w14:solidFill>
          </w14:textFill>
        </w:rPr>
        <w:t>及相关</w:t>
      </w:r>
      <w:r>
        <w:rPr>
          <w:rFonts w:hint="eastAsia" w:ascii="宋体" w:hAnsi="宋体" w:eastAsia="宋体" w:cs="宋体"/>
          <w:color w:val="000000" w:themeColor="text1"/>
          <w:sz w:val="24"/>
          <w:szCs w:val="24"/>
          <w:highlight w:val="none"/>
          <w14:textFill>
            <w14:solidFill>
              <w14:schemeClr w14:val="tx1"/>
            </w14:solidFill>
          </w14:textFill>
        </w:rPr>
        <w:t>服务符合合同</w:t>
      </w:r>
      <w:r>
        <w:rPr>
          <w:rFonts w:hint="eastAsia" w:ascii="宋体" w:hAnsi="宋体" w:eastAsia="宋体" w:cs="宋体"/>
          <w:color w:val="000000" w:themeColor="text1"/>
          <w:sz w:val="24"/>
          <w:szCs w:val="24"/>
          <w:highlight w:val="none"/>
          <w:lang w:eastAsia="zh-CN"/>
          <w14:textFill>
            <w14:solidFill>
              <w14:schemeClr w14:val="tx1"/>
            </w14:solidFill>
          </w14:textFill>
        </w:rPr>
        <w:t>有关</w:t>
      </w:r>
      <w:r>
        <w:rPr>
          <w:rFonts w:hint="eastAsia" w:ascii="宋体" w:hAnsi="宋体" w:eastAsia="宋体" w:cs="宋体"/>
          <w:color w:val="000000" w:themeColor="text1"/>
          <w:sz w:val="24"/>
          <w:szCs w:val="24"/>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 w:val="24"/>
          <w:szCs w:val="24"/>
          <w:highlight w:val="none"/>
          <w:lang w:eastAsia="zh-CN"/>
          <w14:textFill>
            <w14:solidFill>
              <w14:schemeClr w14:val="tx1"/>
            </w14:solidFill>
          </w14:textFill>
        </w:rPr>
        <w:t>及验收</w:t>
      </w:r>
      <w:r>
        <w:rPr>
          <w:rFonts w:hint="eastAsia" w:ascii="宋体" w:hAnsi="宋体" w:eastAsia="宋体" w:cs="宋体"/>
          <w:color w:val="000000" w:themeColor="text1"/>
          <w:sz w:val="24"/>
          <w:szCs w:val="24"/>
          <w:highlight w:val="none"/>
          <w14:textFill>
            <w14:solidFill>
              <w14:schemeClr w14:val="tx1"/>
            </w14:solidFill>
          </w14:textFill>
        </w:rPr>
        <w:t>，并负责项目实施过程中的所有协调工作。</w:t>
      </w:r>
    </w:p>
    <w:p w14:paraId="642CF87A">
      <w:pPr>
        <w:pStyle w:val="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.3乙方有权根据合同约定向甲方收取</w:t>
      </w:r>
      <w:r>
        <w:rPr>
          <w:rFonts w:hint="eastAsia" w:ascii="宋体" w:hAnsi="宋体" w:eastAsia="宋体" w:cs="宋体"/>
          <w:color w:val="000000" w:themeColor="text1"/>
          <w:sz w:val="24"/>
          <w:szCs w:val="24"/>
          <w:highlight w:val="none"/>
          <w:lang w:eastAsia="zh-CN"/>
          <w14:textFill>
            <w14:solidFill>
              <w14:schemeClr w14:val="tx1"/>
            </w14:solidFill>
          </w14:textFill>
        </w:rPr>
        <w:t>合同价款</w:t>
      </w:r>
      <w:r>
        <w:rPr>
          <w:rFonts w:hint="eastAsia" w:ascii="宋体" w:hAnsi="宋体" w:eastAsia="宋体" w:cs="宋体"/>
          <w:color w:val="000000" w:themeColor="text1"/>
          <w:sz w:val="24"/>
          <w:szCs w:val="24"/>
          <w:highlight w:val="none"/>
          <w14:textFill>
            <w14:solidFill>
              <w14:schemeClr w14:val="tx1"/>
            </w14:solidFill>
          </w14:textFill>
        </w:rPr>
        <w:t>。</w:t>
      </w:r>
    </w:p>
    <w:p w14:paraId="49D4B414">
      <w:pPr>
        <w:pStyle w:val="2"/>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.4国家法律法规规定</w:t>
      </w:r>
      <w:r>
        <w:rPr>
          <w:rFonts w:hint="eastAsia" w:ascii="宋体" w:hAnsi="宋体" w:eastAsia="宋体" w:cs="宋体"/>
          <w:color w:val="000000" w:themeColor="text1"/>
          <w:sz w:val="24"/>
          <w:szCs w:val="24"/>
          <w:highlight w:val="none"/>
          <w:lang w:eastAsia="zh-CN"/>
          <w14:textFill>
            <w14:solidFill>
              <w14:schemeClr w14:val="tx1"/>
            </w14:solidFill>
          </w14:textFill>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themeColor="text1"/>
          <w:sz w:val="24"/>
          <w:szCs w:val="24"/>
          <w:highlight w:val="none"/>
          <w14:textFill>
            <w14:solidFill>
              <w14:schemeClr w14:val="tx1"/>
            </w14:solidFill>
          </w14:textFill>
        </w:rPr>
        <w:t>由乙方承担的其他义务和责任。</w:t>
      </w:r>
    </w:p>
    <w:p w14:paraId="0F32FC97">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合同履</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行</w:t>
      </w:r>
    </w:p>
    <w:p w14:paraId="30C9155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themeColor="text1"/>
          <w:sz w:val="24"/>
          <w:szCs w:val="24"/>
          <w:highlight w:val="none"/>
          <w14:textFill>
            <w14:solidFill>
              <w14:schemeClr w14:val="tx1"/>
            </w14:solidFill>
          </w14:textFill>
        </w:rPr>
        <w:t>约定顺序履行合同义务；如果没有先后顺序的，应当同时履行。</w:t>
      </w:r>
    </w:p>
    <w:p w14:paraId="56FCA5A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themeColor="text1"/>
          <w:sz w:val="24"/>
          <w:szCs w:val="24"/>
          <w:highlight w:val="none"/>
          <w:lang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738DF51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7</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货物包装、运输</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保险</w:t>
      </w:r>
      <w:r>
        <w:rPr>
          <w:rFonts w:hint="eastAsia" w:ascii="宋体" w:hAnsi="宋体" w:eastAsia="宋体" w:cs="宋体"/>
          <w:b/>
          <w:bCs/>
          <w:color w:val="000000" w:themeColor="text1"/>
          <w:sz w:val="24"/>
          <w:szCs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szCs w:val="24"/>
          <w:highlight w:val="none"/>
          <w14:textFill>
            <w14:solidFill>
              <w14:schemeClr w14:val="tx1"/>
            </w14:solidFill>
          </w14:textFill>
        </w:rPr>
        <w:t>要求</w:t>
      </w:r>
    </w:p>
    <w:p w14:paraId="650F9C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本合同</w:t>
      </w:r>
      <w:r>
        <w:rPr>
          <w:rFonts w:hint="eastAsia" w:ascii="宋体" w:hAnsi="宋体" w:eastAsia="宋体" w:cs="宋体"/>
          <w:bCs/>
          <w:color w:val="000000" w:themeColor="text1"/>
          <w:sz w:val="24"/>
          <w:szCs w:val="24"/>
          <w:highlight w:val="none"/>
          <w14:textFill>
            <w14:solidFill>
              <w14:schemeClr w14:val="tx1"/>
            </w14:solidFill>
          </w14:textFill>
        </w:rPr>
        <w:t>涉及商品包装</w:t>
      </w:r>
      <w:r>
        <w:rPr>
          <w:rFonts w:hint="eastAsia" w:ascii="宋体" w:hAnsi="宋体" w:eastAsia="宋体" w:cs="宋体"/>
          <w:bCs/>
          <w:color w:val="000000" w:themeColor="text1"/>
          <w:sz w:val="24"/>
          <w:szCs w:val="24"/>
          <w:highlight w:val="none"/>
          <w:lang w:eastAsia="zh-CN"/>
          <w14:textFill>
            <w14:solidFill>
              <w14:schemeClr w14:val="tx1"/>
            </w14:solidFill>
          </w14:textFill>
        </w:rPr>
        <w:t>、</w:t>
      </w:r>
      <w:r>
        <w:rPr>
          <w:rFonts w:hint="eastAsia" w:ascii="宋体" w:hAnsi="宋体" w:eastAsia="宋体" w:cs="宋体"/>
          <w:bCs/>
          <w:color w:val="000000" w:themeColor="text1"/>
          <w:sz w:val="24"/>
          <w:szCs w:val="24"/>
          <w:highlight w:val="none"/>
          <w14:textFill>
            <w14:solidFill>
              <w14:schemeClr w14:val="tx1"/>
            </w14:solidFill>
          </w14:textFill>
        </w:rPr>
        <w:t>快递包装的，</w:t>
      </w:r>
      <w:r>
        <w:rPr>
          <w:rFonts w:hint="eastAsia" w:ascii="宋体" w:hAnsi="宋体" w:eastAsia="宋体" w:cs="宋体"/>
          <w:color w:val="000000" w:themeColor="text1"/>
          <w:sz w:val="24"/>
          <w:szCs w:val="24"/>
          <w:highlight w:val="none"/>
          <w14:textFill>
            <w14:solidFill>
              <w14:schemeClr w14:val="tx1"/>
            </w14:solidFill>
          </w14:textFill>
        </w:rPr>
        <w:t>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约定的</w:t>
      </w:r>
      <w:r>
        <w:rPr>
          <w:rFonts w:hint="eastAsia" w:ascii="宋体" w:hAnsi="宋体" w:eastAsia="宋体" w:cs="宋体"/>
          <w:color w:val="000000" w:themeColor="text1"/>
          <w:sz w:val="24"/>
          <w:szCs w:val="24"/>
          <w:highlight w:val="none"/>
          <w14:textFill>
            <w14:solidFill>
              <w14:schemeClr w14:val="tx1"/>
            </w14:solidFill>
          </w14:textFill>
        </w:rPr>
        <w:t>指定现场。</w:t>
      </w:r>
    </w:p>
    <w:p w14:paraId="2DE1F90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.2 除</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另有</w:t>
      </w:r>
      <w:r>
        <w:rPr>
          <w:rFonts w:hint="eastAsia" w:ascii="宋体" w:hAnsi="宋体" w:eastAsia="宋体" w:cs="宋体"/>
          <w:bCs/>
          <w:color w:val="000000" w:themeColor="text1"/>
          <w:sz w:val="24"/>
          <w:szCs w:val="24"/>
          <w:highlight w:val="none"/>
          <w:lang w:eastAsia="zh-CN"/>
          <w14:textFill>
            <w14:solidFill>
              <w14:schemeClr w14:val="tx1"/>
            </w14:solidFill>
          </w14:textFill>
        </w:rPr>
        <w:t>约</w:t>
      </w:r>
      <w:r>
        <w:rPr>
          <w:rFonts w:hint="eastAsia" w:ascii="宋体" w:hAnsi="宋体" w:eastAsia="宋体" w:cs="宋体"/>
          <w:bCs/>
          <w:color w:val="000000" w:themeColor="text1"/>
          <w:sz w:val="24"/>
          <w:szCs w:val="24"/>
          <w:highlight w:val="none"/>
          <w14:textFill>
            <w14:solidFill>
              <w14:schemeClr w14:val="tx1"/>
            </w14:solidFill>
          </w14:textFill>
        </w:rPr>
        <w:t>定</w:t>
      </w:r>
      <w:r>
        <w:rPr>
          <w:rFonts w:hint="eastAsia" w:ascii="宋体" w:hAnsi="宋体" w:eastAsia="宋体" w:cs="宋体"/>
          <w:bCs/>
          <w:color w:val="000000" w:themeColor="text1"/>
          <w:sz w:val="24"/>
          <w:szCs w:val="24"/>
          <w:highlight w:val="none"/>
          <w:lang w:eastAsia="zh-CN"/>
          <w14:textFill>
            <w14:solidFill>
              <w14:schemeClr w14:val="tx1"/>
            </w14:solidFill>
          </w14:textFill>
        </w:rPr>
        <w:t>外</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 w:val="24"/>
          <w:szCs w:val="24"/>
          <w:highlight w:val="none"/>
          <w:lang w:eastAsia="zh-CN"/>
          <w14:textFill>
            <w14:solidFill>
              <w14:schemeClr w14:val="tx1"/>
            </w14:solidFill>
          </w14:textFill>
        </w:rPr>
        <w:t>，并装卸、交付至甲方</w:t>
      </w:r>
      <w:r>
        <w:rPr>
          <w:rFonts w:hint="eastAsia" w:ascii="宋体" w:hAnsi="宋体" w:eastAsia="宋体" w:cs="宋体"/>
          <w:color w:val="000000" w:themeColor="text1"/>
          <w:sz w:val="24"/>
          <w:szCs w:val="24"/>
          <w:highlight w:val="none"/>
          <w14:textFill>
            <w14:solidFill>
              <w14:schemeClr w14:val="tx1"/>
            </w14:solidFill>
          </w14:textFill>
        </w:rPr>
        <w:t>的一切运输事项，相关费用应</w:t>
      </w:r>
      <w:r>
        <w:rPr>
          <w:rFonts w:hint="eastAsia" w:ascii="宋体" w:hAnsi="宋体" w:eastAsia="宋体" w:cs="宋体"/>
          <w:color w:val="000000" w:themeColor="text1"/>
          <w:sz w:val="24"/>
          <w:szCs w:val="24"/>
          <w:highlight w:val="none"/>
          <w:lang w:eastAsia="zh-CN"/>
          <w14:textFill>
            <w14:solidFill>
              <w14:schemeClr w14:val="tx1"/>
            </w14:solidFill>
          </w14:textFill>
        </w:rPr>
        <w:t>包含</w:t>
      </w:r>
      <w:r>
        <w:rPr>
          <w:rFonts w:hint="eastAsia" w:ascii="宋体" w:hAnsi="宋体" w:eastAsia="宋体" w:cs="宋体"/>
          <w:color w:val="000000" w:themeColor="text1"/>
          <w:sz w:val="24"/>
          <w:szCs w:val="24"/>
          <w:highlight w:val="none"/>
          <w14:textFill>
            <w14:solidFill>
              <w14:schemeClr w14:val="tx1"/>
            </w14:solidFill>
          </w14:textFill>
        </w:rPr>
        <w:t>在合同</w:t>
      </w:r>
      <w:r>
        <w:rPr>
          <w:rFonts w:hint="eastAsia" w:ascii="宋体" w:hAnsi="宋体" w:eastAsia="宋体" w:cs="宋体"/>
          <w:color w:val="000000" w:themeColor="text1"/>
          <w:sz w:val="24"/>
          <w:szCs w:val="24"/>
          <w:highlight w:val="none"/>
          <w:lang w:eastAsia="zh-CN"/>
          <w14:textFill>
            <w14:solidFill>
              <w14:schemeClr w14:val="tx1"/>
            </w14:solidFill>
          </w14:textFill>
        </w:rPr>
        <w:t>价款</w:t>
      </w:r>
      <w:r>
        <w:rPr>
          <w:rFonts w:hint="eastAsia" w:ascii="宋体" w:hAnsi="宋体" w:eastAsia="宋体" w:cs="宋体"/>
          <w:color w:val="000000" w:themeColor="text1"/>
          <w:sz w:val="24"/>
          <w:szCs w:val="24"/>
          <w:highlight w:val="none"/>
          <w14:textFill>
            <w14:solidFill>
              <w14:schemeClr w14:val="tx1"/>
            </w14:solidFill>
          </w14:textFill>
        </w:rPr>
        <w:t>中。</w:t>
      </w:r>
    </w:p>
    <w:p w14:paraId="2228BDF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.3 货物保险要求按</w:t>
      </w:r>
      <w:r>
        <w:rPr>
          <w:rFonts w:hint="eastAsia" w:ascii="宋体" w:hAnsi="宋体" w:eastAsia="宋体" w:cs="宋体"/>
          <w:b/>
          <w:color w:val="000000" w:themeColor="text1"/>
          <w:sz w:val="24"/>
          <w:szCs w:val="24"/>
          <w:highlight w:val="none"/>
          <w14:textFill>
            <w14:solidFill>
              <w14:schemeClr w14:val="tx1"/>
            </w14:solidFill>
          </w14:textFill>
        </w:rPr>
        <w:t>【政府采购合同专用条款】</w:t>
      </w:r>
      <w:r>
        <w:rPr>
          <w:rFonts w:hint="eastAsia" w:ascii="宋体" w:hAnsi="宋体" w:eastAsia="宋体" w:cs="宋体"/>
          <w:bCs/>
          <w:color w:val="000000" w:themeColor="text1"/>
          <w:sz w:val="24"/>
          <w:szCs w:val="24"/>
          <w:highlight w:val="none"/>
          <w14:textFill>
            <w14:solidFill>
              <w14:schemeClr w14:val="tx1"/>
            </w14:solidFill>
          </w14:textFill>
        </w:rPr>
        <w:t>规定执行</w:t>
      </w:r>
      <w:r>
        <w:rPr>
          <w:rFonts w:hint="eastAsia" w:ascii="宋体" w:hAnsi="宋体" w:eastAsia="宋体" w:cs="宋体"/>
          <w:color w:val="000000" w:themeColor="text1"/>
          <w:sz w:val="24"/>
          <w:szCs w:val="24"/>
          <w:highlight w:val="none"/>
          <w14:textFill>
            <w14:solidFill>
              <w14:schemeClr w14:val="tx1"/>
            </w14:solidFill>
          </w14:textFill>
        </w:rPr>
        <w:t>。</w:t>
      </w:r>
    </w:p>
    <w:p w14:paraId="535C2B8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 xml:space="preserve">.4 </w:t>
      </w:r>
      <w:r>
        <w:rPr>
          <w:rFonts w:hint="eastAsia" w:ascii="宋体" w:hAnsi="宋体" w:eastAsia="宋体" w:cs="宋体"/>
          <w:color w:val="000000" w:themeColor="text1"/>
          <w:sz w:val="24"/>
          <w:szCs w:val="24"/>
          <w:highlight w:val="none"/>
          <w:lang w:val="en-US" w:eastAsia="zh-CN"/>
          <w14:textFill>
            <w14:solidFill>
              <w14:schemeClr w14:val="tx1"/>
            </w14:solidFill>
          </w14:textFill>
        </w:rPr>
        <w:t>除采购活动</w:t>
      </w:r>
      <w:r>
        <w:rPr>
          <w:rFonts w:hint="eastAsia" w:ascii="宋体" w:hAnsi="宋体" w:eastAsia="宋体" w:cs="宋体"/>
          <w:color w:val="000000" w:themeColor="text1"/>
          <w:sz w:val="24"/>
          <w:szCs w:val="24"/>
          <w:highlight w:val="none"/>
          <w14:textFill>
            <w14:solidFill>
              <w14:schemeClr w14:val="tx1"/>
            </w14:solidFill>
          </w14:textFill>
        </w:rPr>
        <w:t>对商品包装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w:t>
      </w:r>
      <w:r>
        <w:rPr>
          <w:rFonts w:hint="eastAsia" w:ascii="宋体" w:hAnsi="宋体" w:eastAsia="宋体" w:cs="宋体"/>
          <w:color w:val="000000" w:themeColor="text1"/>
          <w:sz w:val="24"/>
          <w:szCs w:val="24"/>
          <w:highlight w:val="none"/>
          <w:lang w:val="en-US" w:eastAsia="zh-CN"/>
          <w14:textFill>
            <w14:solidFill>
              <w14:schemeClr w14:val="tx1"/>
            </w14:solidFill>
          </w14:textFill>
        </w:rPr>
        <w:t>达成具体约定外</w:t>
      </w:r>
      <w:r>
        <w:rPr>
          <w:rFonts w:hint="eastAsia" w:ascii="宋体" w:hAnsi="宋体" w:eastAsia="宋体" w:cs="宋体"/>
          <w:color w:val="000000" w:themeColor="text1"/>
          <w:sz w:val="24"/>
          <w:szCs w:val="24"/>
          <w:highlight w:val="none"/>
          <w14:textFill>
            <w14:solidFill>
              <w14:schemeClr w14:val="tx1"/>
            </w14:solidFill>
          </w14:textFill>
        </w:rPr>
        <w:t>，乙方提供产品及相关快递服务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涉及到</w:t>
      </w:r>
      <w:r>
        <w:rPr>
          <w:rFonts w:hint="eastAsia" w:ascii="宋体" w:hAnsi="宋体" w:eastAsia="宋体" w:cs="宋体"/>
          <w:color w:val="000000" w:themeColor="text1"/>
          <w:sz w:val="24"/>
          <w:szCs w:val="24"/>
          <w:highlight w:val="none"/>
          <w14:textFill>
            <w14:solidFill>
              <w14:schemeClr w14:val="tx1"/>
            </w14:solidFill>
          </w14:textFill>
        </w:rPr>
        <w:t>具体包装要求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应</w:t>
      </w:r>
      <w:r>
        <w:rPr>
          <w:rFonts w:hint="eastAsia" w:ascii="宋体" w:hAnsi="宋体" w:eastAsia="宋体" w:cs="宋体"/>
          <w:color w:val="000000" w:themeColor="text1"/>
          <w:sz w:val="24"/>
          <w:szCs w:val="24"/>
          <w:highlight w:val="none"/>
          <w:lang w:val="en-US" w:eastAsia="zh-CN"/>
          <w14:textFill>
            <w14:solidFill>
              <w14:schemeClr w14:val="tx1"/>
            </w14:solidFill>
          </w14:textFill>
        </w:rPr>
        <w:t>不低于</w:t>
      </w:r>
      <w:r>
        <w:rPr>
          <w:rFonts w:hint="eastAsia" w:ascii="宋体" w:hAnsi="宋体" w:eastAsia="宋体" w:cs="宋体"/>
          <w:color w:val="000000" w:themeColor="text1"/>
          <w:sz w:val="24"/>
          <w:szCs w:val="24"/>
          <w:highlight w:val="none"/>
          <w14:textFill>
            <w14:solidFill>
              <w14:schemeClr w14:val="tx1"/>
            </w14:solidFill>
          </w14:textFill>
        </w:rPr>
        <w:t>《商品包装政府采购需求标准（试行）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快递包装政府采购需求标准（试行）》</w:t>
      </w:r>
      <w:r>
        <w:rPr>
          <w:rFonts w:hint="eastAsia" w:ascii="宋体" w:hAnsi="宋体" w:eastAsia="宋体" w:cs="宋体"/>
          <w:color w:val="000000" w:themeColor="text1"/>
          <w:sz w:val="24"/>
          <w:szCs w:val="24"/>
          <w:highlight w:val="none"/>
          <w:lang w:val="en-US" w:eastAsia="zh-CN"/>
          <w14:textFill>
            <w14:solidFill>
              <w14:schemeClr w14:val="tx1"/>
            </w14:solidFill>
          </w14:textFill>
        </w:rPr>
        <w:t>标准</w:t>
      </w:r>
      <w:r>
        <w:rPr>
          <w:rFonts w:hint="eastAsia" w:ascii="宋体" w:hAnsi="宋体" w:eastAsia="宋体" w:cs="宋体"/>
          <w:color w:val="000000" w:themeColor="text1"/>
          <w:sz w:val="24"/>
          <w:szCs w:val="24"/>
          <w:highlight w:val="none"/>
          <w14:textFill>
            <w14:solidFill>
              <w14:schemeClr w14:val="tx1"/>
            </w14:solidFill>
          </w14:textFill>
        </w:rPr>
        <w:t>，并作为履约验收的内容，必要时甲方可以要求乙方在履约验收环节出具检测报告。</w:t>
      </w:r>
    </w:p>
    <w:p w14:paraId="66A7CC9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5F1D3046">
      <w:pPr>
        <w:pStyle w:val="59"/>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themeColor="text1"/>
          <w:kern w:val="2"/>
          <w:sz w:val="24"/>
          <w:szCs w:val="24"/>
          <w:highlight w:val="none"/>
          <w:lang w:val="en-US" w:eastAsia="zh-CN"/>
          <w14:textFill>
            <w14:solidFill>
              <w14:schemeClr w14:val="tx1"/>
            </w14:solidFill>
          </w14:textFill>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themeColor="text1"/>
          <w:kern w:val="2"/>
          <w:sz w:val="24"/>
          <w:szCs w:val="24"/>
          <w:highlight w:val="none"/>
          <w:lang w:eastAsia="zh-CN"/>
          <w14:textFill>
            <w14:solidFill>
              <w14:schemeClr w14:val="tx1"/>
            </w14:solidFill>
          </w14:textFill>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236B88A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themeColor="text1"/>
          <w:sz w:val="24"/>
          <w:szCs w:val="24"/>
          <w:highlight w:val="none"/>
          <w:lang w:eastAsia="zh-CN"/>
          <w14:textFill>
            <w14:solidFill>
              <w14:schemeClr w14:val="tx1"/>
            </w14:solidFill>
          </w14:textFill>
        </w:rPr>
        <w:t>8</w:t>
      </w:r>
      <w:r>
        <w:rPr>
          <w:rFonts w:hint="eastAsia" w:ascii="宋体" w:hAnsi="宋体" w:eastAsia="宋体" w:cs="宋体"/>
          <w:b/>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auto"/>
          <w:sz w:val="24"/>
          <w:szCs w:val="24"/>
          <w:highlight w:val="none"/>
        </w:rPr>
        <w:t>质量标准和保证</w:t>
      </w:r>
    </w:p>
    <w:p w14:paraId="4E231235">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1BD67F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C968C0A">
      <w:pPr>
        <w:pStyle w:val="11"/>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C58A46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7CAFF23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499653B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0AB23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5845531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6D09194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46A618B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themeColor="text1"/>
          <w:sz w:val="24"/>
          <w:szCs w:val="24"/>
          <w:highlight w:val="none"/>
          <w:lang w:eastAsia="zh-CN"/>
          <w14:textFill>
            <w14:solidFill>
              <w14:schemeClr w14:val="tx1"/>
            </w14:solidFill>
          </w14:textFill>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themeColor="text1"/>
          <w:sz w:val="24"/>
          <w:szCs w:val="24"/>
          <w:highlight w:val="none"/>
          <w:lang w:eastAsia="zh-CN"/>
          <w14:textFill>
            <w14:solidFill>
              <w14:schemeClr w14:val="tx1"/>
            </w14:solidFill>
          </w14:textFill>
        </w:rPr>
        <w:t>的违约责任</w:t>
      </w:r>
      <w:r>
        <w:rPr>
          <w:rFonts w:hint="eastAsia" w:ascii="宋体" w:hAnsi="宋体" w:eastAsia="宋体" w:cs="宋体"/>
          <w:color w:val="auto"/>
          <w:sz w:val="24"/>
          <w:szCs w:val="24"/>
          <w:highlight w:val="none"/>
        </w:rPr>
        <w:t>。</w:t>
      </w:r>
    </w:p>
    <w:p w14:paraId="3C0860E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201E14A9">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auto"/>
          <w:sz w:val="24"/>
          <w:szCs w:val="24"/>
          <w:highlight w:val="none"/>
        </w:rPr>
        <w:t>权利瑕疵担保</w:t>
      </w:r>
    </w:p>
    <w:p w14:paraId="125F1FF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.1 乙方保证对其出售的货物享有合法的权利。</w:t>
      </w:r>
    </w:p>
    <w:p w14:paraId="5F8C31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 xml:space="preserve">.2 </w:t>
      </w:r>
      <w:r>
        <w:rPr>
          <w:rFonts w:hint="eastAsia" w:ascii="宋体" w:hAnsi="宋体" w:eastAsia="宋体" w:cs="宋体"/>
          <w:sz w:val="24"/>
          <w:szCs w:val="24"/>
          <w:highlight w:val="none"/>
        </w:rPr>
        <w:t>乙方保证在交付的货物上不存在抵押权等担保物权。</w:t>
      </w:r>
    </w:p>
    <w:p w14:paraId="2984A1E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.3 如甲方使用</w:t>
      </w:r>
      <w:r>
        <w:rPr>
          <w:rFonts w:hint="eastAsia" w:ascii="宋体" w:hAnsi="宋体" w:eastAsia="宋体" w:cs="宋体"/>
          <w:color w:val="000000" w:themeColor="text1"/>
          <w:sz w:val="24"/>
          <w:szCs w:val="24"/>
          <w:highlight w:val="none"/>
          <w:lang w:val="en-US" w:eastAsia="zh-CN"/>
          <w14:textFill>
            <w14:solidFill>
              <w14:schemeClr w14:val="tx1"/>
            </w14:solidFill>
          </w14:textFill>
        </w:rPr>
        <w:t>上述</w:t>
      </w:r>
      <w:r>
        <w:rPr>
          <w:rFonts w:hint="eastAsia" w:ascii="宋体" w:hAnsi="宋体" w:eastAsia="宋体" w:cs="宋体"/>
          <w:color w:val="000000" w:themeColor="text1"/>
          <w:sz w:val="24"/>
          <w:szCs w:val="24"/>
          <w:highlight w:val="none"/>
          <w14:textFill>
            <w14:solidFill>
              <w14:schemeClr w14:val="tx1"/>
            </w14:solidFill>
          </w14:textFill>
        </w:rPr>
        <w:t>货物构成</w:t>
      </w:r>
      <w:r>
        <w:rPr>
          <w:rFonts w:hint="eastAsia" w:ascii="宋体" w:hAnsi="宋体" w:eastAsia="宋体" w:cs="宋体"/>
          <w:color w:val="000000" w:themeColor="text1"/>
          <w:sz w:val="24"/>
          <w:szCs w:val="24"/>
          <w:highlight w:val="none"/>
          <w:lang w:val="en-US" w:eastAsia="zh-CN"/>
          <w14:textFill>
            <w14:solidFill>
              <w14:schemeClr w14:val="tx1"/>
            </w14:solidFill>
          </w14:textFill>
        </w:rPr>
        <w:t>对第三人</w:t>
      </w:r>
      <w:r>
        <w:rPr>
          <w:rFonts w:hint="eastAsia" w:ascii="宋体" w:hAnsi="宋体" w:eastAsia="宋体" w:cs="宋体"/>
          <w:color w:val="000000" w:themeColor="text1"/>
          <w:sz w:val="24"/>
          <w:szCs w:val="24"/>
          <w:highlight w:val="none"/>
          <w14:textFill>
            <w14:solidFill>
              <w14:schemeClr w14:val="tx1"/>
            </w14:solidFill>
          </w14:textFill>
        </w:rPr>
        <w:t>侵权的，则由乙方承担全部责任。</w:t>
      </w:r>
    </w:p>
    <w:p w14:paraId="6ACABAA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1</w:t>
      </w:r>
      <w:r>
        <w:rPr>
          <w:rFonts w:hint="eastAsia" w:ascii="宋体" w:hAnsi="宋体" w:eastAsia="宋体" w:cs="宋体"/>
          <w:b/>
          <w:bCs/>
          <w:color w:val="000000" w:themeColor="text1"/>
          <w:sz w:val="24"/>
          <w:szCs w:val="24"/>
          <w:highlight w:val="none"/>
          <w:lang w:eastAsia="zh-CN"/>
          <w14:textFill>
            <w14:solidFill>
              <w14:schemeClr w14:val="tx1"/>
            </w14:solidFill>
          </w14:textFill>
        </w:rPr>
        <w:t>0</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14:textFill>
            <w14:solidFill>
              <w14:schemeClr w14:val="tx1"/>
            </w14:solidFill>
          </w14:textFill>
        </w:rPr>
        <w:t>知识产权保护</w:t>
      </w:r>
    </w:p>
    <w:p w14:paraId="3B9A67B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88"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88"/>
      <w:r>
        <w:rPr>
          <w:rFonts w:hint="eastAsia" w:ascii="宋体" w:hAnsi="宋体" w:eastAsia="宋体" w:cs="宋体"/>
          <w:color w:val="auto"/>
          <w:sz w:val="24"/>
          <w:szCs w:val="24"/>
          <w:highlight w:val="none"/>
        </w:rPr>
        <w:t>。</w:t>
      </w:r>
    </w:p>
    <w:p w14:paraId="5A1F5A0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61032D6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0F719E9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0EBC8C18">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4C0449B8">
      <w:pPr>
        <w:pStyle w:val="4"/>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vertAlign w:val="baseline"/>
          <w:lang w:val="en-US" w:eastAsia="zh-CN"/>
        </w:rPr>
        <w:t>7</w:t>
      </w:r>
      <w:r>
        <w:rPr>
          <w:rFonts w:hint="eastAsia" w:ascii="宋体" w:hAnsi="宋体" w:eastAsia="宋体" w:cs="宋体"/>
          <w:b w:val="0"/>
          <w:bCs w:val="0"/>
          <w:i w:val="0"/>
          <w:iCs w:val="0"/>
          <w:caps w:val="0"/>
          <w:color w:val="auto"/>
          <w:spacing w:val="0"/>
          <w:sz w:val="24"/>
          <w:szCs w:val="24"/>
          <w:highlight w:val="none"/>
          <w:shd w:val="clear"/>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D9A8468">
      <w:pPr>
        <w:pStyle w:val="2"/>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7AE4A098">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7614E80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29004453">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04CA84C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6E7A404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30CCDFD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61468D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57FEDB4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21CE00D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6A66EDD6">
      <w:pPr>
        <w:pStyle w:val="59"/>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64035F8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6C3C693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39399C2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3705A3C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65F27E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102F65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45D8615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7FC652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68BED4B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622932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6320A21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0308A82">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33F016DD">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6E4FA87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7BEC02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552E567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70D51A6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12B0ED47">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677EF954">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2E1E5D4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7F7173E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E6D18CB">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08086A24">
      <w:pPr>
        <w:pStyle w:val="59"/>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65851EE7">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4E36344C">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130F20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13FB804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2EDB2D8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1BF246C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C1D8B5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2CAF9E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30EC690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29EF240B">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54DF9130">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7D63522F">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0D18F0A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5E40D1E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085448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001182AE">
      <w:pPr>
        <w:pStyle w:val="2"/>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BE79CF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2D9F880F">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197FC86F">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424BEA67">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5ED17778">
      <w:pPr>
        <w:pStyle w:val="59"/>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131A5F75">
      <w:pPr>
        <w:pStyle w:val="59"/>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7573DF3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0CEFEC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3088C705">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FA7D4C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632FC785">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89" w:name="_Toc20313"/>
    </w:p>
    <w:p w14:paraId="5674F0F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p w14:paraId="75D17263">
      <w:pPr>
        <w:pStyle w:val="4"/>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t>第三节 政府采购合同专用条款</w:t>
      </w:r>
      <w:bookmarkEnd w:id="89"/>
    </w:p>
    <w:tbl>
      <w:tblPr>
        <w:tblStyle w:val="22"/>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EBC30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962CA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906DE8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36ECCED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联合体具体要求</w:t>
            </w:r>
          </w:p>
        </w:tc>
        <w:tc>
          <w:tcPr>
            <w:tcW w:w="5170" w:type="dxa"/>
            <w:vAlign w:val="center"/>
          </w:tcPr>
          <w:p w14:paraId="6E004BC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78CFB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5AB206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97171D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第1.2（</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）项</w:t>
            </w:r>
          </w:p>
        </w:tc>
        <w:tc>
          <w:tcPr>
            <w:tcW w:w="1742" w:type="dxa"/>
            <w:vAlign w:val="center"/>
          </w:tcPr>
          <w:p w14:paraId="3FAEFB8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其他术语解释</w:t>
            </w:r>
          </w:p>
        </w:tc>
        <w:tc>
          <w:tcPr>
            <w:tcW w:w="5170" w:type="dxa"/>
            <w:vAlign w:val="center"/>
          </w:tcPr>
          <w:p w14:paraId="5DABE71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1A8714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7527C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9A55D2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4.4款</w:t>
            </w:r>
          </w:p>
        </w:tc>
        <w:tc>
          <w:tcPr>
            <w:tcW w:w="1742" w:type="dxa"/>
            <w:vAlign w:val="center"/>
          </w:tcPr>
          <w:p w14:paraId="45AB959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履约验收中甲方提出异议或作出说明的期限</w:t>
            </w:r>
          </w:p>
        </w:tc>
        <w:tc>
          <w:tcPr>
            <w:tcW w:w="5170" w:type="dxa"/>
            <w:vAlign w:val="center"/>
          </w:tcPr>
          <w:p w14:paraId="2FE8E34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041CC6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44DBF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4AED89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4.6款</w:t>
            </w:r>
          </w:p>
        </w:tc>
        <w:tc>
          <w:tcPr>
            <w:tcW w:w="1742" w:type="dxa"/>
            <w:vAlign w:val="center"/>
          </w:tcPr>
          <w:p w14:paraId="5C1FEC2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约定甲方承担的其他义务和责任</w:t>
            </w:r>
          </w:p>
        </w:tc>
        <w:tc>
          <w:tcPr>
            <w:tcW w:w="5170" w:type="dxa"/>
            <w:vAlign w:val="center"/>
          </w:tcPr>
          <w:p w14:paraId="1303DD2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7EEB51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71CE0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4EFCD6EE">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5.4款</w:t>
            </w:r>
          </w:p>
        </w:tc>
        <w:tc>
          <w:tcPr>
            <w:tcW w:w="1742" w:type="dxa"/>
            <w:vAlign w:val="center"/>
          </w:tcPr>
          <w:p w14:paraId="7BBED12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约定乙方承担的其他义务和责任</w:t>
            </w:r>
          </w:p>
        </w:tc>
        <w:tc>
          <w:tcPr>
            <w:tcW w:w="5170" w:type="dxa"/>
            <w:vAlign w:val="center"/>
          </w:tcPr>
          <w:p w14:paraId="3716101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748FB1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E7E24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第二节</w:t>
            </w:r>
          </w:p>
          <w:p w14:paraId="6ED53883">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第</w:t>
            </w:r>
            <w:r>
              <w:rPr>
                <w:rFonts w:hint="eastAsia" w:ascii="宋体" w:hAnsi="宋体" w:eastAsia="宋体" w:cs="宋体"/>
                <w:sz w:val="24"/>
                <w:szCs w:val="24"/>
                <w:highlight w:val="none"/>
                <w:lang w:val="en-US" w:eastAsia="zh-CN"/>
              </w:rPr>
              <w:t>6.1款</w:t>
            </w:r>
          </w:p>
        </w:tc>
        <w:tc>
          <w:tcPr>
            <w:tcW w:w="1742" w:type="dxa"/>
            <w:vAlign w:val="center"/>
          </w:tcPr>
          <w:p w14:paraId="3F62381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履行合同义务的顺序</w:t>
            </w:r>
          </w:p>
        </w:tc>
        <w:tc>
          <w:tcPr>
            <w:tcW w:w="5170" w:type="dxa"/>
            <w:vAlign w:val="center"/>
          </w:tcPr>
          <w:p w14:paraId="0155ED9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kern w:val="2"/>
                <w:sz w:val="24"/>
                <w:szCs w:val="24"/>
                <w:highlight w:val="none"/>
                <w:lang w:val="en-US" w:eastAsia="zh-CN" w:bidi="ar-SA"/>
              </w:rPr>
            </w:pPr>
          </w:p>
        </w:tc>
      </w:tr>
      <w:tr w14:paraId="2D36B1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76D854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D7214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款</w:t>
            </w:r>
          </w:p>
        </w:tc>
        <w:tc>
          <w:tcPr>
            <w:tcW w:w="1742" w:type="dxa"/>
            <w:vAlign w:val="center"/>
          </w:tcPr>
          <w:p w14:paraId="327CF695">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包装</w:t>
            </w:r>
            <w:r>
              <w:rPr>
                <w:rFonts w:hint="eastAsia" w:ascii="宋体" w:hAnsi="宋体" w:eastAsia="宋体" w:cs="宋体"/>
                <w:sz w:val="24"/>
                <w:szCs w:val="24"/>
                <w:highlight w:val="none"/>
                <w:lang w:eastAsia="zh-CN"/>
              </w:rPr>
              <w:t>特殊要求</w:t>
            </w:r>
          </w:p>
        </w:tc>
        <w:tc>
          <w:tcPr>
            <w:tcW w:w="5170" w:type="dxa"/>
            <w:vAlign w:val="center"/>
          </w:tcPr>
          <w:p w14:paraId="05FDA10D">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179906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738C61C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p>
        </w:tc>
        <w:tc>
          <w:tcPr>
            <w:tcW w:w="1742" w:type="dxa"/>
            <w:vAlign w:val="center"/>
          </w:tcPr>
          <w:p w14:paraId="1EBDDEA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指定现场</w:t>
            </w:r>
          </w:p>
        </w:tc>
        <w:tc>
          <w:tcPr>
            <w:tcW w:w="5170" w:type="dxa"/>
            <w:vAlign w:val="center"/>
          </w:tcPr>
          <w:p w14:paraId="61A8AA7C">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681E63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6076E3D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334A6D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vAlign w:val="center"/>
          </w:tcPr>
          <w:p w14:paraId="515AC25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运输特殊要求</w:t>
            </w:r>
          </w:p>
        </w:tc>
        <w:tc>
          <w:tcPr>
            <w:tcW w:w="5170" w:type="dxa"/>
            <w:vAlign w:val="center"/>
          </w:tcPr>
          <w:p w14:paraId="46DBC2D3">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758F40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7F10B33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F7770D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款</w:t>
            </w:r>
          </w:p>
        </w:tc>
        <w:tc>
          <w:tcPr>
            <w:tcW w:w="1742" w:type="dxa"/>
            <w:vAlign w:val="center"/>
          </w:tcPr>
          <w:p w14:paraId="7278434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保险要求</w:t>
            </w:r>
          </w:p>
        </w:tc>
        <w:tc>
          <w:tcPr>
            <w:tcW w:w="5170" w:type="dxa"/>
            <w:vAlign w:val="center"/>
          </w:tcPr>
          <w:p w14:paraId="195D8622">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tc>
      </w:tr>
      <w:tr w14:paraId="731B8C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6D65CD8">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0CDA99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.2（1）项</w:t>
            </w:r>
          </w:p>
        </w:tc>
        <w:tc>
          <w:tcPr>
            <w:tcW w:w="1742" w:type="dxa"/>
            <w:vAlign w:val="center"/>
          </w:tcPr>
          <w:p w14:paraId="30EF945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质量保证期</w:t>
            </w:r>
          </w:p>
        </w:tc>
        <w:tc>
          <w:tcPr>
            <w:tcW w:w="5170" w:type="dxa"/>
            <w:vAlign w:val="center"/>
          </w:tcPr>
          <w:p w14:paraId="3BA117DC">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p>
        </w:tc>
      </w:tr>
      <w:tr w14:paraId="1DF08B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868BA5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F3F3B3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.2（3）项</w:t>
            </w:r>
          </w:p>
        </w:tc>
        <w:tc>
          <w:tcPr>
            <w:tcW w:w="1742" w:type="dxa"/>
            <w:vAlign w:val="center"/>
          </w:tcPr>
          <w:p w14:paraId="63E3EA3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货物质量缺陷</w:t>
            </w:r>
          </w:p>
          <w:p w14:paraId="54266B6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响应时间</w:t>
            </w:r>
          </w:p>
        </w:tc>
        <w:tc>
          <w:tcPr>
            <w:tcW w:w="5170" w:type="dxa"/>
            <w:vAlign w:val="center"/>
          </w:tcPr>
          <w:p w14:paraId="5012B2D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637658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DB9748">
            <w:pPr>
              <w:pageBreakBefore w:val="0"/>
              <w:kinsoku/>
              <w:wordWrap/>
              <w:overflowPunct/>
              <w:topLinePunct w:val="0"/>
              <w:bidi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第二节</w:t>
            </w:r>
          </w:p>
          <w:p w14:paraId="556AA044">
            <w:pPr>
              <w:pStyle w:val="59"/>
              <w:pageBreakBefore w:val="0"/>
              <w:kinsoku/>
              <w:wordWrap/>
              <w:overflowPunct/>
              <w:topLinePunct w:val="0"/>
              <w:bidi w:val="0"/>
              <w:spacing w:line="360" w:lineRule="auto"/>
              <w:ind w:firstLine="0" w:firstLineChars="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第11.1款</w:t>
            </w:r>
          </w:p>
        </w:tc>
        <w:tc>
          <w:tcPr>
            <w:tcW w:w="1742" w:type="dxa"/>
            <w:vAlign w:val="center"/>
          </w:tcPr>
          <w:p w14:paraId="164BB77D">
            <w:pPr>
              <w:pageBreakBefore w:val="0"/>
              <w:kinsoku/>
              <w:wordWrap/>
              <w:overflowPunct/>
              <w:topLinePunct w:val="0"/>
              <w:bidi w:val="0"/>
              <w:adjustRightInd w:val="0"/>
              <w:snapToGrid w:val="0"/>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其他应当保密的信息</w:t>
            </w:r>
          </w:p>
        </w:tc>
        <w:tc>
          <w:tcPr>
            <w:tcW w:w="5170" w:type="dxa"/>
            <w:vAlign w:val="center"/>
          </w:tcPr>
          <w:p w14:paraId="5203369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2629A2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E2BD1A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DF5281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.2款</w:t>
            </w:r>
          </w:p>
        </w:tc>
        <w:tc>
          <w:tcPr>
            <w:tcW w:w="1742" w:type="dxa"/>
            <w:vAlign w:val="center"/>
          </w:tcPr>
          <w:p w14:paraId="58378B91">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合同价款支付</w:t>
            </w:r>
            <w:r>
              <w:rPr>
                <w:rFonts w:hint="eastAsia" w:ascii="宋体" w:hAnsi="宋体" w:eastAsia="宋体" w:cs="宋体"/>
                <w:sz w:val="24"/>
                <w:szCs w:val="24"/>
                <w:highlight w:val="none"/>
                <w:lang w:eastAsia="zh-CN"/>
              </w:rPr>
              <w:t>时间</w:t>
            </w:r>
          </w:p>
        </w:tc>
        <w:tc>
          <w:tcPr>
            <w:tcW w:w="5170" w:type="dxa"/>
            <w:vAlign w:val="center"/>
          </w:tcPr>
          <w:p w14:paraId="3312663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776033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6C0054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A99EC4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13.2</w:t>
            </w:r>
            <w:r>
              <w:rPr>
                <w:rFonts w:hint="eastAsia" w:ascii="宋体" w:hAnsi="宋体" w:eastAsia="宋体" w:cs="宋体"/>
                <w:sz w:val="24"/>
                <w:szCs w:val="24"/>
                <w:highlight w:val="none"/>
              </w:rPr>
              <w:t>款</w:t>
            </w:r>
          </w:p>
        </w:tc>
        <w:tc>
          <w:tcPr>
            <w:tcW w:w="1742" w:type="dxa"/>
            <w:vAlign w:val="center"/>
          </w:tcPr>
          <w:p w14:paraId="45503D68">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履约保证金不予退还的情形</w:t>
            </w:r>
          </w:p>
        </w:tc>
        <w:tc>
          <w:tcPr>
            <w:tcW w:w="5170" w:type="dxa"/>
            <w:vAlign w:val="center"/>
          </w:tcPr>
          <w:p w14:paraId="008A4BD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48AE82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EBE2C3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1590965E">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13.3</w:t>
            </w:r>
            <w:r>
              <w:rPr>
                <w:rFonts w:hint="eastAsia" w:ascii="宋体" w:hAnsi="宋体" w:eastAsia="宋体" w:cs="宋体"/>
                <w:sz w:val="24"/>
                <w:szCs w:val="24"/>
                <w:highlight w:val="none"/>
              </w:rPr>
              <w:t>款</w:t>
            </w:r>
          </w:p>
        </w:tc>
        <w:tc>
          <w:tcPr>
            <w:tcW w:w="1742" w:type="dxa"/>
            <w:vAlign w:val="center"/>
          </w:tcPr>
          <w:p w14:paraId="63D854A9">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履约保证金退还时间及</w:t>
            </w:r>
            <w:r>
              <w:rPr>
                <w:rFonts w:hint="eastAsia" w:ascii="宋体" w:hAnsi="宋体" w:eastAsia="宋体" w:cs="宋体"/>
                <w:sz w:val="24"/>
                <w:szCs w:val="24"/>
                <w:highlight w:val="none"/>
                <w:lang w:eastAsia="zh-CN"/>
              </w:rPr>
              <w:t>逾期退还的</w:t>
            </w:r>
            <w:r>
              <w:rPr>
                <w:rFonts w:hint="eastAsia" w:ascii="宋体" w:hAnsi="宋体" w:eastAsia="宋体" w:cs="宋体"/>
                <w:sz w:val="24"/>
                <w:szCs w:val="24"/>
                <w:highlight w:val="none"/>
              </w:rPr>
              <w:t>违约金</w:t>
            </w:r>
          </w:p>
        </w:tc>
        <w:tc>
          <w:tcPr>
            <w:tcW w:w="5170" w:type="dxa"/>
            <w:vAlign w:val="center"/>
          </w:tcPr>
          <w:p w14:paraId="78AFD347">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06117D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9B09DE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ABA56F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）项</w:t>
            </w:r>
          </w:p>
        </w:tc>
        <w:tc>
          <w:tcPr>
            <w:tcW w:w="1742" w:type="dxa"/>
            <w:vAlign w:val="center"/>
          </w:tcPr>
          <w:p w14:paraId="7DECF88C">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运行监督、维修期限</w:t>
            </w:r>
          </w:p>
        </w:tc>
        <w:tc>
          <w:tcPr>
            <w:tcW w:w="5170" w:type="dxa"/>
            <w:vAlign w:val="center"/>
          </w:tcPr>
          <w:p w14:paraId="2112EB7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47F0A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CD87C9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451C7A4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）项</w:t>
            </w:r>
          </w:p>
        </w:tc>
        <w:tc>
          <w:tcPr>
            <w:tcW w:w="1742" w:type="dxa"/>
            <w:vAlign w:val="center"/>
          </w:tcPr>
          <w:p w14:paraId="1C23CC03">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货物回收的约定</w:t>
            </w:r>
          </w:p>
        </w:tc>
        <w:tc>
          <w:tcPr>
            <w:tcW w:w="5170" w:type="dxa"/>
            <w:vAlign w:val="center"/>
          </w:tcPr>
          <w:p w14:paraId="3641EBA4">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B518C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1E3FB2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60E12C6A">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w:t>
            </w:r>
          </w:p>
        </w:tc>
        <w:tc>
          <w:tcPr>
            <w:tcW w:w="1742" w:type="dxa"/>
            <w:vAlign w:val="center"/>
          </w:tcPr>
          <w:p w14:paraId="512DC80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乙方提供的其他服务</w:t>
            </w:r>
          </w:p>
        </w:tc>
        <w:tc>
          <w:tcPr>
            <w:tcW w:w="5170" w:type="dxa"/>
            <w:vAlign w:val="center"/>
          </w:tcPr>
          <w:p w14:paraId="53F15D9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1636AD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C8C20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031118E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1款</w:t>
            </w:r>
          </w:p>
        </w:tc>
        <w:tc>
          <w:tcPr>
            <w:tcW w:w="1742" w:type="dxa"/>
            <w:vAlign w:val="center"/>
          </w:tcPr>
          <w:p w14:paraId="655106A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45EBA84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p>
        </w:tc>
      </w:tr>
      <w:tr w14:paraId="4B0631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ECC31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F4714B5">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.2（2）项</w:t>
            </w:r>
          </w:p>
        </w:tc>
        <w:tc>
          <w:tcPr>
            <w:tcW w:w="1742" w:type="dxa"/>
            <w:vAlign w:val="center"/>
          </w:tcPr>
          <w:p w14:paraId="012E651E">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迟延交货赔偿费</w:t>
            </w:r>
          </w:p>
        </w:tc>
        <w:tc>
          <w:tcPr>
            <w:tcW w:w="5170" w:type="dxa"/>
            <w:vAlign w:val="center"/>
          </w:tcPr>
          <w:p w14:paraId="76591C1B">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6AF42F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1CF8FC">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E0DA42D">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3款</w:t>
            </w:r>
          </w:p>
        </w:tc>
        <w:tc>
          <w:tcPr>
            <w:tcW w:w="1742" w:type="dxa"/>
            <w:vAlign w:val="center"/>
          </w:tcPr>
          <w:p w14:paraId="128A05B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逾期付款利息</w:t>
            </w:r>
          </w:p>
        </w:tc>
        <w:tc>
          <w:tcPr>
            <w:tcW w:w="5170" w:type="dxa"/>
            <w:vAlign w:val="center"/>
          </w:tcPr>
          <w:p w14:paraId="022384CA">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5EABF5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E09E67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36D5EDB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42E63580">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其他违约责任</w:t>
            </w:r>
          </w:p>
        </w:tc>
        <w:tc>
          <w:tcPr>
            <w:tcW w:w="5170" w:type="dxa"/>
            <w:tcBorders>
              <w:left w:val="single" w:color="auto" w:sz="2" w:space="0"/>
              <w:bottom w:val="single" w:color="auto" w:sz="2" w:space="0"/>
            </w:tcBorders>
            <w:vAlign w:val="center"/>
          </w:tcPr>
          <w:p w14:paraId="7293D97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u w:val="single"/>
              </w:rPr>
            </w:pPr>
          </w:p>
        </w:tc>
      </w:tr>
      <w:tr w14:paraId="2EE94F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676D25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5855F1FF">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w:t>
            </w: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23A31D1D">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解决争议的方法</w:t>
            </w:r>
          </w:p>
        </w:tc>
        <w:tc>
          <w:tcPr>
            <w:tcW w:w="5170" w:type="dxa"/>
            <w:tcBorders>
              <w:top w:val="single" w:color="auto" w:sz="2" w:space="0"/>
              <w:left w:val="single" w:color="auto" w:sz="2" w:space="0"/>
            </w:tcBorders>
            <w:vAlign w:val="center"/>
          </w:tcPr>
          <w:p w14:paraId="3041A98F">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因本合同及合同有关事项发生的争议，按下列第</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种方式解决：</w:t>
            </w:r>
          </w:p>
          <w:p w14:paraId="5C9DA851">
            <w:pPr>
              <w:pageBreakBefore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iCs/>
                <w:sz w:val="24"/>
                <w:szCs w:val="24"/>
                <w:highlight w:val="none"/>
              </w:rPr>
            </w:pPr>
            <w:r>
              <w:rPr>
                <w:rFonts w:hint="eastAsia" w:ascii="宋体" w:hAnsi="宋体" w:eastAsia="宋体" w:cs="宋体"/>
                <w:b w:val="0"/>
                <w:bCs w:val="0"/>
                <w:iCs/>
                <w:sz w:val="24"/>
                <w:szCs w:val="24"/>
                <w:highlight w:val="none"/>
              </w:rPr>
              <w:t>（1）向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仲裁委员会申请仲裁，仲裁地点为</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w:t>
            </w:r>
          </w:p>
          <w:p w14:paraId="449E5762">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sz w:val="24"/>
                <w:szCs w:val="24"/>
                <w:highlight w:val="none"/>
                <w:u w:val="single"/>
              </w:rPr>
            </w:pPr>
            <w:r>
              <w:rPr>
                <w:rFonts w:hint="eastAsia" w:ascii="宋体" w:hAnsi="宋体" w:eastAsia="宋体" w:cs="宋体"/>
                <w:b w:val="0"/>
                <w:bCs w:val="0"/>
                <w:iCs/>
                <w:sz w:val="24"/>
                <w:szCs w:val="24"/>
                <w:highlight w:val="none"/>
              </w:rPr>
              <w:t>（2）向</w:t>
            </w:r>
            <w:r>
              <w:rPr>
                <w:rFonts w:hint="eastAsia" w:ascii="宋体" w:hAnsi="宋体" w:eastAsia="宋体" w:cs="宋体"/>
                <w:b w:val="0"/>
                <w:bCs w:val="0"/>
                <w:iCs/>
                <w:sz w:val="24"/>
                <w:szCs w:val="24"/>
                <w:highlight w:val="none"/>
                <w:u w:val="single"/>
              </w:rPr>
              <w:t xml:space="preserve">                    </w:t>
            </w:r>
            <w:r>
              <w:rPr>
                <w:rFonts w:hint="eastAsia" w:ascii="宋体" w:hAnsi="宋体" w:eastAsia="宋体" w:cs="宋体"/>
                <w:b w:val="0"/>
                <w:bCs w:val="0"/>
                <w:iCs/>
                <w:sz w:val="24"/>
                <w:szCs w:val="24"/>
                <w:highlight w:val="none"/>
              </w:rPr>
              <w:t>人民法院起诉。</w:t>
            </w:r>
          </w:p>
        </w:tc>
      </w:tr>
      <w:tr w14:paraId="1C4A1D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3D8C6A6">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第二节</w:t>
            </w:r>
          </w:p>
          <w:p w14:paraId="7E28E9F0">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第2</w:t>
            </w:r>
            <w:r>
              <w:rPr>
                <w:rFonts w:hint="eastAsia" w:ascii="宋体" w:hAnsi="宋体" w:eastAsia="宋体" w:cs="宋体"/>
                <w:sz w:val="24"/>
                <w:szCs w:val="24"/>
                <w:highlight w:val="none"/>
                <w:lang w:val="en-US" w:eastAsia="zh-CN"/>
              </w:rPr>
              <w:t>3.1</w:t>
            </w:r>
            <w:r>
              <w:rPr>
                <w:rFonts w:hint="eastAsia" w:ascii="宋体" w:hAnsi="宋体" w:eastAsia="宋体" w:cs="宋体"/>
                <w:sz w:val="24"/>
                <w:szCs w:val="24"/>
                <w:highlight w:val="none"/>
                <w:lang w:eastAsia="zh-CN"/>
              </w:rPr>
              <w:t>款</w:t>
            </w:r>
          </w:p>
        </w:tc>
        <w:tc>
          <w:tcPr>
            <w:tcW w:w="1742" w:type="dxa"/>
            <w:vAlign w:val="center"/>
          </w:tcPr>
          <w:p w14:paraId="2D08AF06">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37A11A02">
            <w:pPr>
              <w:pageBreakBefore w:val="0"/>
              <w:kinsoku/>
              <w:wordWrap/>
              <w:overflowPunct/>
              <w:topLinePunct w:val="0"/>
              <w:bidi w:val="0"/>
              <w:adjustRightInd w:val="0"/>
              <w:snapToGrid w:val="0"/>
              <w:spacing w:line="360" w:lineRule="auto"/>
              <w:jc w:val="left"/>
              <w:textAlignment w:val="auto"/>
              <w:rPr>
                <w:rFonts w:hint="eastAsia" w:ascii="宋体" w:hAnsi="宋体" w:eastAsia="宋体" w:cs="宋体"/>
                <w:sz w:val="24"/>
                <w:szCs w:val="24"/>
                <w:highlight w:val="none"/>
                <w:lang w:val="en-US" w:eastAsia="zh-CN"/>
              </w:rPr>
            </w:pPr>
          </w:p>
        </w:tc>
      </w:tr>
    </w:tbl>
    <w:p w14:paraId="0E7215A9">
      <w:pPr>
        <w:rPr>
          <w:rFonts w:hint="eastAsia" w:ascii="宋体" w:hAnsi="宋体" w:eastAsia="宋体" w:cs="宋体"/>
          <w:sz w:val="24"/>
          <w:szCs w:val="24"/>
          <w:highlight w:val="none"/>
        </w:rPr>
      </w:pPr>
    </w:p>
    <w:p w14:paraId="32DEE5CA">
      <w:pPr>
        <w:spacing w:line="360" w:lineRule="auto"/>
        <w:rPr>
          <w:rFonts w:asciiTheme="minorEastAsia" w:hAnsiTheme="minorEastAsia" w:eastAsiaTheme="minorEastAsia" w:cstheme="minorEastAsia"/>
          <w:color w:val="auto"/>
          <w:sz w:val="28"/>
          <w:szCs w:val="27"/>
          <w:highlight w:val="none"/>
        </w:rPr>
      </w:pPr>
      <w:r>
        <w:rPr>
          <w:rFonts w:hint="eastAsia" w:asciiTheme="minorEastAsia" w:hAnsiTheme="minorEastAsia" w:eastAsiaTheme="minorEastAsia" w:cstheme="minorEastAsia"/>
          <w:color w:val="auto"/>
          <w:sz w:val="28"/>
          <w:szCs w:val="27"/>
          <w:highlight w:val="none"/>
        </w:rPr>
        <w:br w:type="page"/>
      </w:r>
    </w:p>
    <w:p w14:paraId="34630419">
      <w:pPr>
        <w:spacing w:line="360" w:lineRule="auto"/>
        <w:jc w:val="center"/>
        <w:outlineLvl w:val="0"/>
        <w:rPr>
          <w:rFonts w:asciiTheme="minorEastAsia" w:hAnsiTheme="minorEastAsia" w:eastAsiaTheme="minorEastAsia"/>
          <w:b/>
          <w:color w:val="auto"/>
          <w:sz w:val="28"/>
          <w:highlight w:val="none"/>
        </w:rPr>
      </w:pPr>
      <w:bookmarkStart w:id="90" w:name="_Toc2192"/>
      <w:r>
        <w:rPr>
          <w:rFonts w:hint="eastAsia" w:asciiTheme="minorEastAsia" w:hAnsiTheme="minorEastAsia" w:eastAsiaTheme="minorEastAsia"/>
          <w:b/>
          <w:color w:val="auto"/>
          <w:sz w:val="28"/>
          <w:highlight w:val="none"/>
        </w:rPr>
        <w:t>第六章  响应文件格式</w:t>
      </w:r>
      <w:bookmarkEnd w:id="90"/>
    </w:p>
    <w:p w14:paraId="3722CF42">
      <w:pPr>
        <w:spacing w:line="900" w:lineRule="exact"/>
        <w:jc w:val="center"/>
        <w:rPr>
          <w:rFonts w:asciiTheme="minorEastAsia" w:hAnsiTheme="minorEastAsia" w:eastAsiaTheme="minorEastAsia"/>
          <w:b/>
          <w:color w:val="auto"/>
          <w:sz w:val="72"/>
          <w:highlight w:val="none"/>
        </w:rPr>
      </w:pPr>
    </w:p>
    <w:p w14:paraId="40A28E1D">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1285BF71">
      <w:pPr>
        <w:spacing w:line="900" w:lineRule="exact"/>
        <w:jc w:val="center"/>
        <w:rPr>
          <w:rFonts w:asciiTheme="minorEastAsia" w:hAnsiTheme="minorEastAsia" w:eastAsiaTheme="minorEastAsia"/>
          <w:b/>
          <w:color w:val="auto"/>
          <w:sz w:val="72"/>
          <w:highlight w:val="none"/>
        </w:rPr>
      </w:pPr>
    </w:p>
    <w:p w14:paraId="627B85B4">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3E28E7C1">
      <w:pPr>
        <w:spacing w:line="900" w:lineRule="exact"/>
        <w:jc w:val="center"/>
        <w:rPr>
          <w:rFonts w:asciiTheme="minorEastAsia" w:hAnsiTheme="minorEastAsia" w:eastAsiaTheme="minorEastAsia"/>
          <w:b/>
          <w:color w:val="auto"/>
          <w:sz w:val="72"/>
          <w:highlight w:val="none"/>
        </w:rPr>
      </w:pPr>
    </w:p>
    <w:p w14:paraId="79FA0A03">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08900376">
      <w:pPr>
        <w:spacing w:line="900" w:lineRule="exact"/>
        <w:jc w:val="center"/>
        <w:rPr>
          <w:rFonts w:asciiTheme="minorEastAsia" w:hAnsiTheme="minorEastAsia" w:eastAsiaTheme="minorEastAsia"/>
          <w:b/>
          <w:color w:val="auto"/>
          <w:sz w:val="72"/>
          <w:highlight w:val="none"/>
        </w:rPr>
      </w:pPr>
    </w:p>
    <w:p w14:paraId="67E3415B">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14E04298">
      <w:pPr>
        <w:spacing w:after="156" w:afterLines="50"/>
        <w:jc w:val="center"/>
        <w:rPr>
          <w:rFonts w:asciiTheme="minorEastAsia" w:hAnsiTheme="minorEastAsia" w:eastAsiaTheme="minorEastAsia"/>
          <w:b/>
          <w:color w:val="auto"/>
          <w:sz w:val="72"/>
          <w:highlight w:val="none"/>
        </w:rPr>
      </w:pPr>
    </w:p>
    <w:p w14:paraId="0D07AC46">
      <w:pPr>
        <w:pStyle w:val="2"/>
        <w:keepNext w:val="0"/>
        <w:keepLines w:val="0"/>
        <w:pageBreakBefore w:val="0"/>
        <w:widowControl w:val="0"/>
        <w:kinsoku/>
        <w:wordWrap/>
        <w:overflowPunct/>
        <w:topLinePunct w:val="0"/>
        <w:autoSpaceDE/>
        <w:autoSpaceDN/>
        <w:bidi w:val="0"/>
        <w:adjustRightInd/>
        <w:snapToGrid/>
        <w:spacing w:after="0" w:line="360" w:lineRule="auto"/>
        <w:ind w:firstLine="643" w:firstLineChars="200"/>
        <w:jc w:val="center"/>
        <w:textAlignment w:val="auto"/>
        <w:outlineLvl w:val="1"/>
        <w:rPr>
          <w:rFonts w:hint="default" w:ascii="宋体" w:hAnsi="宋体" w:eastAsia="宋体"/>
          <w:color w:val="auto"/>
          <w:sz w:val="24"/>
          <w:szCs w:val="18"/>
          <w:highlight w:val="none"/>
          <w:lang w:val="en-US" w:eastAsia="zh-CN"/>
        </w:rPr>
      </w:pPr>
      <w:bookmarkStart w:id="91" w:name="_Toc32506"/>
      <w:bookmarkStart w:id="92" w:name="_Toc19079"/>
      <w:r>
        <w:rPr>
          <w:rFonts w:hint="eastAsia" w:asciiTheme="minorEastAsia" w:hAnsiTheme="minorEastAsia" w:eastAsiaTheme="minorEastAsia"/>
          <w:b/>
          <w:color w:val="auto"/>
          <w:sz w:val="32"/>
          <w:szCs w:val="32"/>
          <w:highlight w:val="none"/>
        </w:rPr>
        <w:t>【第</w:t>
      </w:r>
      <w:r>
        <w:rPr>
          <w:rFonts w:hint="eastAsia" w:asciiTheme="minorEastAsia" w:hAnsiTheme="minorEastAsia" w:eastAsiaTheme="minorEastAsia"/>
          <w:b/>
          <w:color w:val="auto"/>
          <w:sz w:val="32"/>
          <w:szCs w:val="32"/>
          <w:highlight w:val="none"/>
          <w:u w:val="single"/>
        </w:rPr>
        <w:t xml:space="preserve">   </w:t>
      </w:r>
      <w:r>
        <w:rPr>
          <w:rFonts w:hint="eastAsia" w:asciiTheme="minorEastAsia" w:hAnsiTheme="minorEastAsia" w:eastAsiaTheme="minorEastAsia"/>
          <w:b/>
          <w:color w:val="auto"/>
          <w:sz w:val="32"/>
          <w:szCs w:val="32"/>
          <w:highlight w:val="none"/>
        </w:rPr>
        <w:t>包】</w:t>
      </w:r>
      <w:bookmarkEnd w:id="91"/>
      <w:r>
        <w:rPr>
          <w:rFonts w:hint="eastAsia" w:ascii="宋体" w:hAnsi="宋体" w:eastAsia="宋体" w:cs="@仿宋_GB2312"/>
          <w:b w:val="0"/>
          <w:bCs w:val="0"/>
          <w:i/>
          <w:iCs/>
          <w:color w:val="FF0000"/>
          <w:kern w:val="2"/>
          <w:sz w:val="24"/>
          <w:szCs w:val="18"/>
          <w:highlight w:val="none"/>
          <w:lang w:val="en-US" w:eastAsia="zh-CN" w:bidi="ar-SA"/>
        </w:rPr>
        <w:t>（如不分包，请删去本行）</w:t>
      </w:r>
      <w:bookmarkEnd w:id="92"/>
    </w:p>
    <w:p w14:paraId="17959001">
      <w:pPr>
        <w:spacing w:after="156" w:afterLines="50" w:line="500" w:lineRule="exact"/>
        <w:jc w:val="both"/>
        <w:rPr>
          <w:rFonts w:asciiTheme="minorEastAsia" w:hAnsiTheme="minorEastAsia" w:eastAsiaTheme="minorEastAsia"/>
          <w:b/>
          <w:color w:val="auto"/>
          <w:sz w:val="72"/>
          <w:highlight w:val="none"/>
        </w:rPr>
      </w:pPr>
    </w:p>
    <w:p w14:paraId="3654007B">
      <w:pPr>
        <w:spacing w:after="156" w:afterLines="50" w:line="500" w:lineRule="exact"/>
        <w:jc w:val="center"/>
        <w:rPr>
          <w:rFonts w:asciiTheme="minorEastAsia" w:hAnsiTheme="minorEastAsia" w:eastAsiaTheme="minorEastAsia"/>
          <w:b/>
          <w:color w:val="auto"/>
          <w:sz w:val="28"/>
          <w:szCs w:val="28"/>
          <w:highlight w:val="none"/>
        </w:rPr>
      </w:pPr>
    </w:p>
    <w:p w14:paraId="0055CDD0">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8307E0A">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72FEB9F">
      <w:pPr>
        <w:tabs>
          <w:tab w:val="left" w:pos="2410"/>
        </w:tabs>
        <w:autoSpaceDE w:val="0"/>
        <w:autoSpaceDN w:val="0"/>
        <w:adjustRightInd w:val="0"/>
        <w:snapToGrid w:val="0"/>
        <w:spacing w:line="360" w:lineRule="auto"/>
        <w:ind w:firstLine="643" w:firstLineChars="200"/>
        <w:jc w:val="both"/>
        <w:outlineLvl w:val="9"/>
        <w:rPr>
          <w:rFonts w:hint="default" w:asciiTheme="minorEastAsia" w:hAnsiTheme="minorEastAsia" w:eastAsiaTheme="minorEastAsia"/>
          <w:b/>
          <w:color w:val="auto"/>
          <w:sz w:val="32"/>
          <w:highlight w:val="none"/>
          <w:u w:val="single"/>
          <w:lang w:val="en-US" w:eastAsia="zh-CN"/>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0884D0C">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93" w:name="_Toc2512"/>
      <w:bookmarkStart w:id="94"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93"/>
      <w:bookmarkEnd w:id="94"/>
    </w:p>
    <w:p w14:paraId="04DCC4FD">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18B25237">
      <w:pPr>
        <w:spacing w:line="360" w:lineRule="auto"/>
        <w:jc w:val="center"/>
        <w:outlineLvl w:val="1"/>
        <w:rPr>
          <w:rFonts w:asciiTheme="minorEastAsia" w:hAnsiTheme="minorEastAsia" w:eastAsiaTheme="minorEastAsia"/>
          <w:b/>
          <w:color w:val="auto"/>
          <w:sz w:val="24"/>
          <w:highlight w:val="none"/>
        </w:rPr>
      </w:pPr>
      <w:bookmarkStart w:id="95" w:name="_Toc461056631"/>
      <w:bookmarkStart w:id="96" w:name="_Toc461053086"/>
      <w:bookmarkStart w:id="97" w:name="_Toc520983587"/>
      <w:bookmarkStart w:id="98" w:name="_Toc19100"/>
      <w:bookmarkStart w:id="99" w:name="_Toc22116"/>
      <w:r>
        <w:rPr>
          <w:rFonts w:hint="eastAsia" w:asciiTheme="minorEastAsia" w:hAnsiTheme="minorEastAsia" w:eastAsiaTheme="minorEastAsia"/>
          <w:b/>
          <w:color w:val="auto"/>
          <w:sz w:val="24"/>
          <w:highlight w:val="none"/>
        </w:rPr>
        <w:t>一</w:t>
      </w:r>
      <w:bookmarkEnd w:id="95"/>
      <w:bookmarkEnd w:id="96"/>
      <w:r>
        <w:rPr>
          <w:rFonts w:hint="eastAsia" w:asciiTheme="minorEastAsia" w:hAnsiTheme="minorEastAsia" w:eastAsiaTheme="minorEastAsia"/>
          <w:b/>
          <w:color w:val="auto"/>
          <w:sz w:val="24"/>
          <w:highlight w:val="none"/>
        </w:rPr>
        <w:t>、报价表格式</w:t>
      </w:r>
      <w:bookmarkEnd w:id="97"/>
      <w:bookmarkEnd w:id="98"/>
      <w:bookmarkEnd w:id="99"/>
    </w:p>
    <w:p w14:paraId="0F9F67D8">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308700B0">
      <w:pPr>
        <w:snapToGrid w:val="0"/>
        <w:spacing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p w14:paraId="4BB68B2A">
      <w:pPr>
        <w:snapToGrid w:val="0"/>
        <w:spacing w:after="156" w:afterLines="50" w:line="360" w:lineRule="auto"/>
        <w:jc w:val="left"/>
        <w:rPr>
          <w:rFonts w:hint="default" w:ascii="宋体" w:hAnsi="宋体" w:eastAsia="宋体"/>
          <w:b/>
          <w:bCs/>
          <w:color w:val="auto"/>
          <w:sz w:val="24"/>
          <w:szCs w:val="28"/>
          <w:highlight w:val="none"/>
          <w:u w:val="single"/>
          <w:lang w:val="en-US" w:eastAsia="zh-CN"/>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7"/>
        <w:gridCol w:w="6648"/>
      </w:tblGrid>
      <w:tr w14:paraId="1B6D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B76BAA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525DB1EF">
            <w:pPr>
              <w:spacing w:line="360" w:lineRule="auto"/>
              <w:rPr>
                <w:rFonts w:ascii="宋体" w:hAnsi="宋体" w:eastAsia="宋体"/>
                <w:b/>
                <w:color w:val="auto"/>
                <w:sz w:val="24"/>
                <w:highlight w:val="none"/>
              </w:rPr>
            </w:pPr>
          </w:p>
        </w:tc>
      </w:tr>
      <w:tr w14:paraId="21AF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6F519E51">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磋商范围</w:t>
            </w:r>
          </w:p>
        </w:tc>
        <w:tc>
          <w:tcPr>
            <w:tcW w:w="3557" w:type="pct"/>
            <w:tcBorders>
              <w:left w:val="single" w:color="auto" w:sz="4" w:space="0"/>
            </w:tcBorders>
            <w:vAlign w:val="center"/>
          </w:tcPr>
          <w:p w14:paraId="06F4D5A6">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 / 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32E4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74DF9BF4">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36CD4AE7">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79BF4833">
            <w:pPr>
              <w:snapToGrid w:val="0"/>
              <w:spacing w:line="360" w:lineRule="auto"/>
              <w:rPr>
                <w:rFonts w:ascii="宋体" w:hAnsi="宋体" w:eastAsia="宋体"/>
                <w:color w:val="auto"/>
                <w:sz w:val="24"/>
                <w:szCs w:val="28"/>
                <w:highlight w:val="none"/>
              </w:rPr>
            </w:pPr>
          </w:p>
          <w:p w14:paraId="75FB034D">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331F12B2">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2F2CC59C">
            <w:pPr>
              <w:snapToGrid w:val="0"/>
              <w:spacing w:line="360" w:lineRule="auto"/>
              <w:rPr>
                <w:rFonts w:ascii="宋体" w:hAnsi="宋体" w:eastAsia="宋体"/>
                <w:b/>
                <w:color w:val="auto"/>
                <w:sz w:val="24"/>
                <w:highlight w:val="none"/>
              </w:rPr>
            </w:pPr>
          </w:p>
        </w:tc>
      </w:tr>
      <w:tr w14:paraId="4E51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6C180BD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7606AAC7">
            <w:pPr>
              <w:spacing w:line="360" w:lineRule="auto"/>
              <w:rPr>
                <w:rFonts w:ascii="宋体" w:hAnsi="宋体" w:eastAsia="宋体"/>
                <w:b/>
                <w:color w:val="auto"/>
                <w:sz w:val="24"/>
                <w:highlight w:val="none"/>
              </w:rPr>
            </w:pPr>
          </w:p>
        </w:tc>
      </w:tr>
    </w:tbl>
    <w:p w14:paraId="6AEFB246">
      <w:pPr>
        <w:spacing w:line="360" w:lineRule="auto"/>
        <w:ind w:firstLine="4560" w:firstLineChars="19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0D76B95F">
      <w:pPr>
        <w:spacing w:line="360" w:lineRule="auto"/>
        <w:ind w:firstLine="4560" w:firstLineChars="19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980B5BC">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11DA5541">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磋商文件要求包括了货物及其配套的设计、采购、制造、检测、试验、运输、保险、仓储、税费以及现场落地、安装及安装耗损、调试、培训、技术服务（包括技术资料、图纸的提供）质保期内的售后服务保障等所有费用。</w:t>
      </w:r>
    </w:p>
    <w:p w14:paraId="350D7840">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340833AF">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4F97041E">
      <w:pPr>
        <w:spacing w:line="360" w:lineRule="auto"/>
        <w:jc w:val="center"/>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4E09F50F">
      <w:pPr>
        <w:spacing w:before="156" w:beforeLines="50" w:after="156" w:afterLines="50" w:line="360" w:lineRule="auto"/>
        <w:jc w:val="left"/>
        <w:outlineLvl w:val="2"/>
        <w:rPr>
          <w:rFonts w:ascii="宋体" w:hAnsi="宋体" w:eastAsia="宋体"/>
          <w:b/>
          <w:sz w:val="24"/>
          <w:szCs w:val="28"/>
          <w:highlight w:val="none"/>
        </w:rPr>
      </w:pPr>
      <w:bookmarkStart w:id="100" w:name="_Toc461053087"/>
      <w:bookmarkStart w:id="101" w:name="_Toc461056632"/>
      <w:bookmarkStart w:id="102" w:name="_Toc520983588"/>
      <w:r>
        <w:rPr>
          <w:rFonts w:hint="eastAsia" w:ascii="宋体" w:hAnsi="宋体" w:eastAsia="宋体"/>
          <w:b/>
          <w:sz w:val="24"/>
          <w:szCs w:val="28"/>
          <w:highlight w:val="none"/>
        </w:rPr>
        <w:t>1-2 分项报价明细表</w:t>
      </w:r>
    </w:p>
    <w:p w14:paraId="5DD4119F">
      <w:pPr>
        <w:pStyle w:val="39"/>
        <w:jc w:val="left"/>
        <w:rPr>
          <w:rFonts w:hint="default" w:ascii="宋体" w:hAnsi="宋体" w:eastAsia="宋体"/>
          <w:b/>
          <w:bCs/>
          <w:highlight w:val="none"/>
          <w:lang w:val="en-US" w:eastAsia="zh-CN"/>
        </w:rPr>
      </w:pPr>
      <w:r>
        <w:rPr>
          <w:rFonts w:hint="eastAsia" w:ascii="宋体" w:hAnsi="宋体"/>
          <w:b/>
          <w:bCs/>
          <w:highlight w:val="none"/>
          <w:lang w:val="en-US" w:eastAsia="zh-CN"/>
        </w:rPr>
        <w:t>1-2-1</w:t>
      </w:r>
      <w:r>
        <w:rPr>
          <w:rFonts w:hint="eastAsia" w:ascii="宋体" w:hAnsi="宋体" w:eastAsia="宋体"/>
          <w:b/>
          <w:bCs/>
          <w:highlight w:val="none"/>
          <w:lang w:val="en-US" w:eastAsia="zh-CN"/>
        </w:rPr>
        <w:t>货物部分</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50"/>
        <w:gridCol w:w="1444"/>
        <w:gridCol w:w="1444"/>
        <w:gridCol w:w="737"/>
        <w:gridCol w:w="737"/>
        <w:gridCol w:w="1029"/>
        <w:gridCol w:w="1029"/>
        <w:gridCol w:w="735"/>
      </w:tblGrid>
      <w:tr w14:paraId="275B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center"/>
          </w:tcPr>
          <w:p w14:paraId="28631704">
            <w:pPr>
              <w:pStyle w:val="31"/>
              <w:widowControl w:val="0"/>
              <w:spacing w:before="0" w:beforeAutospacing="0" w:after="0" w:afterAutospacing="0"/>
              <w:rPr>
                <w:rFonts w:ascii="宋体" w:hAnsi="宋体" w:eastAsia="宋体"/>
                <w:bCs w:val="0"/>
                <w:kern w:val="2"/>
                <w:sz w:val="24"/>
                <w:szCs w:val="20"/>
                <w:highlight w:val="none"/>
              </w:rPr>
            </w:pPr>
            <w:r>
              <w:rPr>
                <w:rFonts w:hint="eastAsia" w:ascii="宋体" w:hAnsi="宋体" w:eastAsia="宋体"/>
                <w:bCs w:val="0"/>
                <w:kern w:val="2"/>
                <w:sz w:val="24"/>
                <w:szCs w:val="20"/>
                <w:highlight w:val="none"/>
              </w:rPr>
              <w:t>序号</w:t>
            </w:r>
          </w:p>
        </w:tc>
        <w:tc>
          <w:tcPr>
            <w:tcW w:w="776" w:type="pct"/>
            <w:noWrap w:val="0"/>
            <w:vAlign w:val="center"/>
          </w:tcPr>
          <w:p w14:paraId="4B8C5DEF">
            <w:pPr>
              <w:jc w:val="center"/>
              <w:rPr>
                <w:rFonts w:ascii="宋体" w:hAnsi="宋体" w:eastAsia="宋体"/>
                <w:b/>
                <w:sz w:val="24"/>
                <w:highlight w:val="none"/>
              </w:rPr>
            </w:pPr>
            <w:r>
              <w:rPr>
                <w:rFonts w:hint="eastAsia" w:ascii="宋体" w:hAnsi="宋体" w:eastAsia="宋体"/>
                <w:b/>
                <w:sz w:val="24"/>
                <w:highlight w:val="none"/>
              </w:rPr>
              <w:t>货物名称</w:t>
            </w:r>
          </w:p>
        </w:tc>
        <w:tc>
          <w:tcPr>
            <w:tcW w:w="772" w:type="pct"/>
            <w:noWrap w:val="0"/>
            <w:vAlign w:val="center"/>
          </w:tcPr>
          <w:p w14:paraId="49827067">
            <w:pPr>
              <w:jc w:val="center"/>
              <w:rPr>
                <w:rFonts w:ascii="宋体" w:hAnsi="宋体" w:eastAsia="宋体"/>
                <w:b/>
                <w:sz w:val="24"/>
                <w:highlight w:val="none"/>
              </w:rPr>
            </w:pPr>
            <w:r>
              <w:rPr>
                <w:rFonts w:hint="eastAsia" w:ascii="宋体" w:hAnsi="宋体" w:eastAsia="宋体"/>
                <w:b/>
                <w:sz w:val="24"/>
                <w:highlight w:val="none"/>
              </w:rPr>
              <w:t>品牌、型</w:t>
            </w:r>
          </w:p>
          <w:p w14:paraId="6082FDE4">
            <w:pPr>
              <w:jc w:val="center"/>
              <w:rPr>
                <w:rFonts w:ascii="宋体" w:hAnsi="宋体" w:eastAsia="宋体"/>
                <w:b/>
                <w:sz w:val="24"/>
                <w:highlight w:val="none"/>
              </w:rPr>
            </w:pPr>
            <w:r>
              <w:rPr>
                <w:rFonts w:hint="eastAsia" w:ascii="宋体" w:hAnsi="宋体" w:eastAsia="宋体"/>
                <w:b/>
                <w:sz w:val="24"/>
                <w:highlight w:val="none"/>
              </w:rPr>
              <w:t>号规格</w:t>
            </w:r>
          </w:p>
        </w:tc>
        <w:tc>
          <w:tcPr>
            <w:tcW w:w="772" w:type="pct"/>
            <w:noWrap w:val="0"/>
            <w:vAlign w:val="center"/>
          </w:tcPr>
          <w:p w14:paraId="08422F22">
            <w:pPr>
              <w:jc w:val="center"/>
              <w:rPr>
                <w:rFonts w:ascii="宋体" w:hAnsi="宋体" w:eastAsia="宋体"/>
                <w:b/>
                <w:sz w:val="24"/>
                <w:highlight w:val="none"/>
              </w:rPr>
            </w:pPr>
            <w:r>
              <w:rPr>
                <w:rFonts w:hint="eastAsia" w:ascii="宋体" w:hAnsi="宋体" w:eastAsia="宋体"/>
                <w:b/>
                <w:sz w:val="24"/>
                <w:highlight w:val="none"/>
              </w:rPr>
              <w:t>原产地及</w:t>
            </w:r>
          </w:p>
          <w:p w14:paraId="724C5C86">
            <w:pPr>
              <w:jc w:val="center"/>
              <w:rPr>
                <w:rFonts w:ascii="宋体" w:hAnsi="宋体" w:eastAsia="宋体"/>
                <w:b/>
                <w:sz w:val="24"/>
                <w:highlight w:val="none"/>
              </w:rPr>
            </w:pPr>
            <w:r>
              <w:rPr>
                <w:rFonts w:hint="eastAsia" w:ascii="宋体" w:hAnsi="宋体" w:eastAsia="宋体"/>
                <w:b/>
                <w:sz w:val="24"/>
                <w:highlight w:val="none"/>
              </w:rPr>
              <w:t>生产厂商</w:t>
            </w:r>
          </w:p>
        </w:tc>
        <w:tc>
          <w:tcPr>
            <w:tcW w:w="394" w:type="pct"/>
            <w:noWrap w:val="0"/>
            <w:vAlign w:val="center"/>
          </w:tcPr>
          <w:p w14:paraId="3007F775">
            <w:pPr>
              <w:jc w:val="center"/>
              <w:rPr>
                <w:rFonts w:ascii="宋体" w:hAnsi="宋体" w:eastAsia="宋体"/>
                <w:b/>
                <w:sz w:val="24"/>
                <w:highlight w:val="none"/>
              </w:rPr>
            </w:pPr>
            <w:r>
              <w:rPr>
                <w:rFonts w:hint="eastAsia" w:ascii="宋体" w:hAnsi="宋体" w:eastAsia="宋体"/>
                <w:b/>
                <w:sz w:val="24"/>
                <w:highlight w:val="none"/>
              </w:rPr>
              <w:t>单位</w:t>
            </w:r>
          </w:p>
        </w:tc>
        <w:tc>
          <w:tcPr>
            <w:tcW w:w="394" w:type="pct"/>
            <w:noWrap w:val="0"/>
            <w:vAlign w:val="center"/>
          </w:tcPr>
          <w:p w14:paraId="347A47A8">
            <w:pPr>
              <w:jc w:val="center"/>
              <w:rPr>
                <w:rFonts w:ascii="宋体" w:hAnsi="宋体" w:eastAsia="宋体"/>
                <w:b/>
                <w:sz w:val="24"/>
                <w:highlight w:val="none"/>
              </w:rPr>
            </w:pPr>
            <w:r>
              <w:rPr>
                <w:rFonts w:hint="eastAsia" w:ascii="宋体" w:hAnsi="宋体" w:eastAsia="宋体"/>
                <w:b/>
                <w:sz w:val="24"/>
                <w:highlight w:val="none"/>
              </w:rPr>
              <w:t>数量</w:t>
            </w:r>
          </w:p>
        </w:tc>
        <w:tc>
          <w:tcPr>
            <w:tcW w:w="550" w:type="pct"/>
            <w:noWrap w:val="0"/>
            <w:vAlign w:val="center"/>
          </w:tcPr>
          <w:p w14:paraId="75571079">
            <w:pPr>
              <w:jc w:val="center"/>
              <w:rPr>
                <w:rFonts w:ascii="宋体" w:hAnsi="宋体" w:eastAsia="宋体"/>
                <w:b/>
                <w:sz w:val="24"/>
                <w:highlight w:val="none"/>
              </w:rPr>
            </w:pPr>
            <w:r>
              <w:rPr>
                <w:rFonts w:hint="eastAsia" w:ascii="宋体" w:hAnsi="宋体" w:eastAsia="宋体"/>
                <w:b/>
                <w:sz w:val="24"/>
                <w:highlight w:val="none"/>
              </w:rPr>
              <w:t>单价</w:t>
            </w:r>
          </w:p>
          <w:p w14:paraId="61CA393E">
            <w:pPr>
              <w:jc w:val="center"/>
              <w:rPr>
                <w:rFonts w:ascii="宋体" w:hAnsi="宋体" w:eastAsia="宋体"/>
                <w:b/>
                <w:sz w:val="24"/>
                <w:highlight w:val="none"/>
              </w:rPr>
            </w:pPr>
            <w:r>
              <w:rPr>
                <w:rFonts w:hint="eastAsia" w:ascii="宋体" w:hAnsi="宋体" w:eastAsia="宋体"/>
                <w:b/>
                <w:sz w:val="24"/>
                <w:highlight w:val="none"/>
              </w:rPr>
              <w:t>（元）</w:t>
            </w:r>
          </w:p>
        </w:tc>
        <w:tc>
          <w:tcPr>
            <w:tcW w:w="550" w:type="pct"/>
            <w:noWrap w:val="0"/>
            <w:vAlign w:val="center"/>
          </w:tcPr>
          <w:p w14:paraId="4178152F">
            <w:pPr>
              <w:jc w:val="center"/>
              <w:rPr>
                <w:rFonts w:ascii="宋体" w:hAnsi="宋体" w:eastAsia="宋体"/>
                <w:b/>
                <w:sz w:val="24"/>
                <w:highlight w:val="none"/>
              </w:rPr>
            </w:pPr>
            <w:r>
              <w:rPr>
                <w:rFonts w:hint="eastAsia" w:ascii="宋体" w:hAnsi="宋体" w:eastAsia="宋体"/>
                <w:b/>
                <w:sz w:val="24"/>
                <w:highlight w:val="none"/>
              </w:rPr>
              <w:t>小计</w:t>
            </w:r>
          </w:p>
          <w:p w14:paraId="03B3AB3A">
            <w:pPr>
              <w:jc w:val="center"/>
              <w:rPr>
                <w:rFonts w:ascii="宋体" w:hAnsi="宋体" w:eastAsia="宋体"/>
                <w:b/>
                <w:sz w:val="24"/>
                <w:highlight w:val="none"/>
              </w:rPr>
            </w:pPr>
            <w:r>
              <w:rPr>
                <w:rFonts w:hint="eastAsia" w:ascii="宋体" w:hAnsi="宋体" w:eastAsia="宋体"/>
                <w:b/>
                <w:sz w:val="24"/>
                <w:highlight w:val="none"/>
              </w:rPr>
              <w:t>（元）</w:t>
            </w:r>
          </w:p>
        </w:tc>
        <w:tc>
          <w:tcPr>
            <w:tcW w:w="393" w:type="pct"/>
            <w:noWrap w:val="0"/>
            <w:vAlign w:val="center"/>
          </w:tcPr>
          <w:p w14:paraId="5A95B5D5">
            <w:pPr>
              <w:jc w:val="center"/>
              <w:rPr>
                <w:rFonts w:ascii="宋体" w:hAnsi="宋体" w:eastAsia="宋体"/>
                <w:b/>
                <w:sz w:val="24"/>
                <w:highlight w:val="none"/>
              </w:rPr>
            </w:pPr>
            <w:r>
              <w:rPr>
                <w:rFonts w:hint="eastAsia" w:ascii="宋体" w:hAnsi="宋体" w:eastAsia="宋体"/>
                <w:b/>
                <w:sz w:val="24"/>
                <w:highlight w:val="none"/>
              </w:rPr>
              <w:t>备注</w:t>
            </w:r>
          </w:p>
        </w:tc>
      </w:tr>
      <w:tr w14:paraId="07F9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tcBorders>
              <w:bottom w:val="single" w:color="auto" w:sz="4" w:space="0"/>
            </w:tcBorders>
            <w:noWrap w:val="0"/>
            <w:vAlign w:val="top"/>
          </w:tcPr>
          <w:p w14:paraId="389349F8">
            <w:pPr>
              <w:jc w:val="center"/>
              <w:rPr>
                <w:rFonts w:ascii="宋体" w:hAnsi="宋体" w:eastAsia="宋体"/>
                <w:sz w:val="24"/>
                <w:highlight w:val="none"/>
              </w:rPr>
            </w:pPr>
            <w:r>
              <w:rPr>
                <w:rFonts w:hint="eastAsia" w:ascii="宋体" w:hAnsi="宋体" w:eastAsia="宋体"/>
                <w:sz w:val="24"/>
                <w:highlight w:val="none"/>
              </w:rPr>
              <w:t>1</w:t>
            </w:r>
          </w:p>
        </w:tc>
        <w:tc>
          <w:tcPr>
            <w:tcW w:w="776" w:type="pct"/>
            <w:noWrap w:val="0"/>
            <w:vAlign w:val="top"/>
          </w:tcPr>
          <w:p w14:paraId="3697BF50">
            <w:pPr>
              <w:rPr>
                <w:rFonts w:ascii="宋体" w:hAnsi="宋体" w:eastAsia="宋体"/>
                <w:sz w:val="24"/>
                <w:highlight w:val="none"/>
              </w:rPr>
            </w:pPr>
          </w:p>
        </w:tc>
        <w:tc>
          <w:tcPr>
            <w:tcW w:w="772" w:type="pct"/>
            <w:noWrap w:val="0"/>
            <w:vAlign w:val="top"/>
          </w:tcPr>
          <w:p w14:paraId="3F0DB72B">
            <w:pPr>
              <w:rPr>
                <w:rFonts w:ascii="宋体" w:hAnsi="宋体" w:eastAsia="宋体"/>
                <w:sz w:val="24"/>
                <w:highlight w:val="none"/>
              </w:rPr>
            </w:pPr>
          </w:p>
        </w:tc>
        <w:tc>
          <w:tcPr>
            <w:tcW w:w="772" w:type="pct"/>
            <w:noWrap w:val="0"/>
            <w:vAlign w:val="top"/>
          </w:tcPr>
          <w:p w14:paraId="3837DC46">
            <w:pPr>
              <w:rPr>
                <w:rFonts w:ascii="宋体" w:hAnsi="宋体" w:eastAsia="宋体"/>
                <w:sz w:val="24"/>
                <w:highlight w:val="none"/>
              </w:rPr>
            </w:pPr>
          </w:p>
        </w:tc>
        <w:tc>
          <w:tcPr>
            <w:tcW w:w="394" w:type="pct"/>
            <w:noWrap w:val="0"/>
            <w:vAlign w:val="top"/>
          </w:tcPr>
          <w:p w14:paraId="2A42AF90">
            <w:pPr>
              <w:rPr>
                <w:rFonts w:ascii="宋体" w:hAnsi="宋体" w:eastAsia="宋体"/>
                <w:sz w:val="24"/>
                <w:highlight w:val="none"/>
              </w:rPr>
            </w:pPr>
          </w:p>
        </w:tc>
        <w:tc>
          <w:tcPr>
            <w:tcW w:w="394" w:type="pct"/>
            <w:noWrap w:val="0"/>
            <w:vAlign w:val="top"/>
          </w:tcPr>
          <w:p w14:paraId="6D27F68D">
            <w:pPr>
              <w:rPr>
                <w:rFonts w:ascii="宋体" w:hAnsi="宋体" w:eastAsia="宋体"/>
                <w:sz w:val="24"/>
                <w:highlight w:val="none"/>
              </w:rPr>
            </w:pPr>
          </w:p>
        </w:tc>
        <w:tc>
          <w:tcPr>
            <w:tcW w:w="550" w:type="pct"/>
            <w:noWrap w:val="0"/>
            <w:vAlign w:val="top"/>
          </w:tcPr>
          <w:p w14:paraId="53EA8E9A">
            <w:pPr>
              <w:rPr>
                <w:rFonts w:ascii="宋体" w:hAnsi="宋体" w:eastAsia="宋体"/>
                <w:sz w:val="24"/>
                <w:highlight w:val="none"/>
              </w:rPr>
            </w:pPr>
          </w:p>
        </w:tc>
        <w:tc>
          <w:tcPr>
            <w:tcW w:w="550" w:type="pct"/>
            <w:noWrap w:val="0"/>
            <w:vAlign w:val="top"/>
          </w:tcPr>
          <w:p w14:paraId="35D8A4EF">
            <w:pPr>
              <w:rPr>
                <w:rFonts w:ascii="宋体" w:hAnsi="宋体" w:eastAsia="宋体"/>
                <w:sz w:val="24"/>
                <w:highlight w:val="none"/>
              </w:rPr>
            </w:pPr>
          </w:p>
        </w:tc>
        <w:tc>
          <w:tcPr>
            <w:tcW w:w="393" w:type="pct"/>
            <w:noWrap w:val="0"/>
            <w:vAlign w:val="top"/>
          </w:tcPr>
          <w:p w14:paraId="60BA618B">
            <w:pPr>
              <w:rPr>
                <w:rFonts w:ascii="宋体" w:hAnsi="宋体" w:eastAsia="宋体"/>
                <w:sz w:val="24"/>
                <w:highlight w:val="none"/>
              </w:rPr>
            </w:pPr>
          </w:p>
        </w:tc>
      </w:tr>
      <w:tr w14:paraId="38E9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3" w:type="pct"/>
            <w:noWrap w:val="0"/>
            <w:vAlign w:val="top"/>
          </w:tcPr>
          <w:p w14:paraId="20975D51">
            <w:pPr>
              <w:jc w:val="center"/>
              <w:rPr>
                <w:rFonts w:ascii="宋体" w:hAnsi="宋体" w:eastAsia="宋体"/>
                <w:sz w:val="24"/>
                <w:highlight w:val="none"/>
              </w:rPr>
            </w:pPr>
            <w:r>
              <w:rPr>
                <w:rFonts w:hint="eastAsia" w:ascii="宋体" w:hAnsi="宋体" w:eastAsia="宋体"/>
                <w:sz w:val="24"/>
                <w:highlight w:val="none"/>
              </w:rPr>
              <w:t>2</w:t>
            </w:r>
          </w:p>
        </w:tc>
        <w:tc>
          <w:tcPr>
            <w:tcW w:w="776" w:type="pct"/>
            <w:noWrap w:val="0"/>
            <w:vAlign w:val="top"/>
          </w:tcPr>
          <w:p w14:paraId="3784022B">
            <w:pPr>
              <w:rPr>
                <w:rFonts w:ascii="宋体" w:hAnsi="宋体" w:eastAsia="宋体"/>
                <w:sz w:val="24"/>
                <w:highlight w:val="none"/>
              </w:rPr>
            </w:pPr>
          </w:p>
        </w:tc>
        <w:tc>
          <w:tcPr>
            <w:tcW w:w="772" w:type="pct"/>
            <w:noWrap w:val="0"/>
            <w:vAlign w:val="top"/>
          </w:tcPr>
          <w:p w14:paraId="697DE237">
            <w:pPr>
              <w:rPr>
                <w:rFonts w:ascii="宋体" w:hAnsi="宋体" w:eastAsia="宋体"/>
                <w:sz w:val="24"/>
                <w:highlight w:val="none"/>
              </w:rPr>
            </w:pPr>
          </w:p>
        </w:tc>
        <w:tc>
          <w:tcPr>
            <w:tcW w:w="772" w:type="pct"/>
            <w:noWrap w:val="0"/>
            <w:vAlign w:val="top"/>
          </w:tcPr>
          <w:p w14:paraId="00E1415F">
            <w:pPr>
              <w:rPr>
                <w:rFonts w:ascii="宋体" w:hAnsi="宋体" w:eastAsia="宋体"/>
                <w:sz w:val="24"/>
                <w:highlight w:val="none"/>
              </w:rPr>
            </w:pPr>
          </w:p>
        </w:tc>
        <w:tc>
          <w:tcPr>
            <w:tcW w:w="394" w:type="pct"/>
            <w:noWrap w:val="0"/>
            <w:vAlign w:val="top"/>
          </w:tcPr>
          <w:p w14:paraId="2F51A303">
            <w:pPr>
              <w:rPr>
                <w:rFonts w:ascii="宋体" w:hAnsi="宋体" w:eastAsia="宋体"/>
                <w:sz w:val="24"/>
                <w:highlight w:val="none"/>
              </w:rPr>
            </w:pPr>
          </w:p>
        </w:tc>
        <w:tc>
          <w:tcPr>
            <w:tcW w:w="394" w:type="pct"/>
            <w:noWrap w:val="0"/>
            <w:vAlign w:val="top"/>
          </w:tcPr>
          <w:p w14:paraId="6560FCDA">
            <w:pPr>
              <w:rPr>
                <w:rFonts w:ascii="宋体" w:hAnsi="宋体" w:eastAsia="宋体"/>
                <w:sz w:val="24"/>
                <w:highlight w:val="none"/>
              </w:rPr>
            </w:pPr>
          </w:p>
        </w:tc>
        <w:tc>
          <w:tcPr>
            <w:tcW w:w="550" w:type="pct"/>
            <w:noWrap w:val="0"/>
            <w:vAlign w:val="top"/>
          </w:tcPr>
          <w:p w14:paraId="7A284E47">
            <w:pPr>
              <w:rPr>
                <w:rFonts w:ascii="宋体" w:hAnsi="宋体" w:eastAsia="宋体"/>
                <w:sz w:val="24"/>
                <w:highlight w:val="none"/>
              </w:rPr>
            </w:pPr>
          </w:p>
        </w:tc>
        <w:tc>
          <w:tcPr>
            <w:tcW w:w="550" w:type="pct"/>
            <w:noWrap w:val="0"/>
            <w:vAlign w:val="top"/>
          </w:tcPr>
          <w:p w14:paraId="1F8EBE3D">
            <w:pPr>
              <w:rPr>
                <w:rFonts w:ascii="宋体" w:hAnsi="宋体" w:eastAsia="宋体"/>
                <w:sz w:val="24"/>
                <w:highlight w:val="none"/>
              </w:rPr>
            </w:pPr>
          </w:p>
        </w:tc>
        <w:tc>
          <w:tcPr>
            <w:tcW w:w="393" w:type="pct"/>
            <w:noWrap w:val="0"/>
            <w:vAlign w:val="top"/>
          </w:tcPr>
          <w:p w14:paraId="6603CB2F">
            <w:pPr>
              <w:rPr>
                <w:rFonts w:ascii="宋体" w:hAnsi="宋体" w:eastAsia="宋体"/>
                <w:sz w:val="24"/>
                <w:highlight w:val="none"/>
              </w:rPr>
            </w:pPr>
          </w:p>
        </w:tc>
      </w:tr>
      <w:tr w14:paraId="42B1C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06B3604B">
            <w:pPr>
              <w:jc w:val="center"/>
              <w:rPr>
                <w:rFonts w:ascii="宋体" w:hAnsi="宋体" w:eastAsia="宋体"/>
                <w:sz w:val="24"/>
                <w:highlight w:val="none"/>
              </w:rPr>
            </w:pPr>
            <w:r>
              <w:rPr>
                <w:rFonts w:hint="eastAsia" w:ascii="宋体" w:hAnsi="宋体" w:eastAsia="宋体"/>
                <w:sz w:val="24"/>
                <w:highlight w:val="none"/>
              </w:rPr>
              <w:t>3</w:t>
            </w:r>
          </w:p>
        </w:tc>
        <w:tc>
          <w:tcPr>
            <w:tcW w:w="776" w:type="pct"/>
            <w:noWrap w:val="0"/>
            <w:vAlign w:val="top"/>
          </w:tcPr>
          <w:p w14:paraId="2C9797A9">
            <w:pPr>
              <w:rPr>
                <w:rFonts w:ascii="宋体" w:hAnsi="宋体" w:eastAsia="宋体"/>
                <w:sz w:val="24"/>
                <w:highlight w:val="none"/>
              </w:rPr>
            </w:pPr>
          </w:p>
        </w:tc>
        <w:tc>
          <w:tcPr>
            <w:tcW w:w="772" w:type="pct"/>
            <w:noWrap w:val="0"/>
            <w:vAlign w:val="top"/>
          </w:tcPr>
          <w:p w14:paraId="3A1CCFC7">
            <w:pPr>
              <w:rPr>
                <w:rFonts w:ascii="宋体" w:hAnsi="宋体" w:eastAsia="宋体"/>
                <w:sz w:val="24"/>
                <w:highlight w:val="none"/>
              </w:rPr>
            </w:pPr>
          </w:p>
        </w:tc>
        <w:tc>
          <w:tcPr>
            <w:tcW w:w="772" w:type="pct"/>
            <w:noWrap w:val="0"/>
            <w:vAlign w:val="top"/>
          </w:tcPr>
          <w:p w14:paraId="2FE8E86D">
            <w:pPr>
              <w:rPr>
                <w:rFonts w:ascii="宋体" w:hAnsi="宋体" w:eastAsia="宋体"/>
                <w:sz w:val="24"/>
                <w:highlight w:val="none"/>
              </w:rPr>
            </w:pPr>
          </w:p>
        </w:tc>
        <w:tc>
          <w:tcPr>
            <w:tcW w:w="394" w:type="pct"/>
            <w:noWrap w:val="0"/>
            <w:vAlign w:val="top"/>
          </w:tcPr>
          <w:p w14:paraId="39DD27C4">
            <w:pPr>
              <w:rPr>
                <w:rFonts w:ascii="宋体" w:hAnsi="宋体" w:eastAsia="宋体"/>
                <w:sz w:val="24"/>
                <w:highlight w:val="none"/>
              </w:rPr>
            </w:pPr>
          </w:p>
        </w:tc>
        <w:tc>
          <w:tcPr>
            <w:tcW w:w="394" w:type="pct"/>
            <w:noWrap w:val="0"/>
            <w:vAlign w:val="top"/>
          </w:tcPr>
          <w:p w14:paraId="0EC46560">
            <w:pPr>
              <w:rPr>
                <w:rFonts w:ascii="宋体" w:hAnsi="宋体" w:eastAsia="宋体"/>
                <w:sz w:val="24"/>
                <w:highlight w:val="none"/>
              </w:rPr>
            </w:pPr>
          </w:p>
        </w:tc>
        <w:tc>
          <w:tcPr>
            <w:tcW w:w="550" w:type="pct"/>
            <w:noWrap w:val="0"/>
            <w:vAlign w:val="top"/>
          </w:tcPr>
          <w:p w14:paraId="2D3BE912">
            <w:pPr>
              <w:rPr>
                <w:rFonts w:ascii="宋体" w:hAnsi="宋体" w:eastAsia="宋体"/>
                <w:sz w:val="24"/>
                <w:highlight w:val="none"/>
              </w:rPr>
            </w:pPr>
          </w:p>
        </w:tc>
        <w:tc>
          <w:tcPr>
            <w:tcW w:w="550" w:type="pct"/>
            <w:noWrap w:val="0"/>
            <w:vAlign w:val="top"/>
          </w:tcPr>
          <w:p w14:paraId="5DC45DFE">
            <w:pPr>
              <w:rPr>
                <w:rFonts w:ascii="宋体" w:hAnsi="宋体" w:eastAsia="宋体"/>
                <w:sz w:val="24"/>
                <w:highlight w:val="none"/>
              </w:rPr>
            </w:pPr>
          </w:p>
        </w:tc>
        <w:tc>
          <w:tcPr>
            <w:tcW w:w="393" w:type="pct"/>
            <w:noWrap w:val="0"/>
            <w:vAlign w:val="top"/>
          </w:tcPr>
          <w:p w14:paraId="38A250BE">
            <w:pPr>
              <w:rPr>
                <w:rFonts w:ascii="宋体" w:hAnsi="宋体" w:eastAsia="宋体"/>
                <w:sz w:val="24"/>
                <w:highlight w:val="none"/>
              </w:rPr>
            </w:pPr>
          </w:p>
        </w:tc>
      </w:tr>
      <w:tr w14:paraId="5C51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3" w:type="pct"/>
            <w:noWrap w:val="0"/>
            <w:vAlign w:val="top"/>
          </w:tcPr>
          <w:p w14:paraId="1230DAE6">
            <w:pPr>
              <w:jc w:val="center"/>
              <w:rPr>
                <w:rFonts w:ascii="宋体" w:hAnsi="宋体" w:eastAsia="宋体"/>
                <w:sz w:val="24"/>
                <w:highlight w:val="none"/>
              </w:rPr>
            </w:pPr>
            <w:r>
              <w:rPr>
                <w:rFonts w:hint="eastAsia" w:ascii="宋体" w:hAnsi="宋体" w:eastAsia="宋体"/>
                <w:sz w:val="24"/>
                <w:highlight w:val="none"/>
              </w:rPr>
              <w:t>…</w:t>
            </w:r>
          </w:p>
        </w:tc>
        <w:tc>
          <w:tcPr>
            <w:tcW w:w="776" w:type="pct"/>
            <w:noWrap w:val="0"/>
            <w:vAlign w:val="top"/>
          </w:tcPr>
          <w:p w14:paraId="5AF2AF09">
            <w:pPr>
              <w:rPr>
                <w:rFonts w:ascii="宋体" w:hAnsi="宋体" w:eastAsia="宋体"/>
                <w:sz w:val="24"/>
                <w:highlight w:val="none"/>
              </w:rPr>
            </w:pPr>
          </w:p>
        </w:tc>
        <w:tc>
          <w:tcPr>
            <w:tcW w:w="772" w:type="pct"/>
            <w:noWrap w:val="0"/>
            <w:vAlign w:val="top"/>
          </w:tcPr>
          <w:p w14:paraId="2F10939E">
            <w:pPr>
              <w:rPr>
                <w:rFonts w:ascii="宋体" w:hAnsi="宋体" w:eastAsia="宋体"/>
                <w:sz w:val="24"/>
                <w:highlight w:val="none"/>
              </w:rPr>
            </w:pPr>
          </w:p>
        </w:tc>
        <w:tc>
          <w:tcPr>
            <w:tcW w:w="772" w:type="pct"/>
            <w:noWrap w:val="0"/>
            <w:vAlign w:val="top"/>
          </w:tcPr>
          <w:p w14:paraId="2006095B">
            <w:pPr>
              <w:rPr>
                <w:rFonts w:ascii="宋体" w:hAnsi="宋体" w:eastAsia="宋体"/>
                <w:sz w:val="24"/>
                <w:highlight w:val="none"/>
              </w:rPr>
            </w:pPr>
          </w:p>
        </w:tc>
        <w:tc>
          <w:tcPr>
            <w:tcW w:w="394" w:type="pct"/>
            <w:noWrap w:val="0"/>
            <w:vAlign w:val="top"/>
          </w:tcPr>
          <w:p w14:paraId="4FDA0008">
            <w:pPr>
              <w:rPr>
                <w:rFonts w:ascii="宋体" w:hAnsi="宋体" w:eastAsia="宋体"/>
                <w:sz w:val="24"/>
                <w:highlight w:val="none"/>
              </w:rPr>
            </w:pPr>
          </w:p>
        </w:tc>
        <w:tc>
          <w:tcPr>
            <w:tcW w:w="394" w:type="pct"/>
            <w:noWrap w:val="0"/>
            <w:vAlign w:val="top"/>
          </w:tcPr>
          <w:p w14:paraId="12C93CE2">
            <w:pPr>
              <w:rPr>
                <w:rFonts w:ascii="宋体" w:hAnsi="宋体" w:eastAsia="宋体"/>
                <w:sz w:val="24"/>
                <w:highlight w:val="none"/>
              </w:rPr>
            </w:pPr>
          </w:p>
        </w:tc>
        <w:tc>
          <w:tcPr>
            <w:tcW w:w="550" w:type="pct"/>
            <w:noWrap w:val="0"/>
            <w:vAlign w:val="top"/>
          </w:tcPr>
          <w:p w14:paraId="6D462886">
            <w:pPr>
              <w:rPr>
                <w:rFonts w:ascii="宋体" w:hAnsi="宋体" w:eastAsia="宋体"/>
                <w:sz w:val="24"/>
                <w:highlight w:val="none"/>
              </w:rPr>
            </w:pPr>
          </w:p>
        </w:tc>
        <w:tc>
          <w:tcPr>
            <w:tcW w:w="550" w:type="pct"/>
            <w:noWrap w:val="0"/>
            <w:vAlign w:val="top"/>
          </w:tcPr>
          <w:p w14:paraId="73236AA0">
            <w:pPr>
              <w:rPr>
                <w:rFonts w:ascii="宋体" w:hAnsi="宋体" w:eastAsia="宋体"/>
                <w:sz w:val="24"/>
                <w:highlight w:val="none"/>
              </w:rPr>
            </w:pPr>
          </w:p>
        </w:tc>
        <w:tc>
          <w:tcPr>
            <w:tcW w:w="393" w:type="pct"/>
            <w:noWrap w:val="0"/>
            <w:vAlign w:val="top"/>
          </w:tcPr>
          <w:p w14:paraId="1A42BFF5">
            <w:pPr>
              <w:rPr>
                <w:rFonts w:ascii="宋体" w:hAnsi="宋体" w:eastAsia="宋体"/>
                <w:sz w:val="24"/>
                <w:highlight w:val="none"/>
              </w:rPr>
            </w:pPr>
          </w:p>
        </w:tc>
      </w:tr>
      <w:tr w14:paraId="1673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4055" w:type="pct"/>
            <w:gridSpan w:val="7"/>
            <w:noWrap w:val="0"/>
            <w:vAlign w:val="center"/>
          </w:tcPr>
          <w:p w14:paraId="0A97B3FE">
            <w:pPr>
              <w:jc w:val="center"/>
              <w:rPr>
                <w:rFonts w:ascii="宋体" w:hAnsi="宋体" w:eastAsia="宋体"/>
                <w:sz w:val="24"/>
                <w:highlight w:val="none"/>
              </w:rPr>
            </w:pPr>
            <w:r>
              <w:rPr>
                <w:rFonts w:hint="eastAsia" w:ascii="宋体" w:hAnsi="宋体" w:eastAsia="宋体"/>
                <w:b/>
                <w:sz w:val="24"/>
                <w:highlight w:val="none"/>
              </w:rPr>
              <w:t>合计</w:t>
            </w:r>
            <w:r>
              <w:rPr>
                <w:rFonts w:hint="eastAsia" w:ascii="宋体" w:hAnsi="宋体" w:eastAsia="宋体"/>
                <w:b/>
                <w:sz w:val="24"/>
                <w:highlight w:val="none"/>
                <w:lang w:val="en-US" w:eastAsia="zh-CN"/>
              </w:rPr>
              <w:t>金额</w:t>
            </w:r>
            <w:r>
              <w:rPr>
                <w:rFonts w:hint="eastAsia" w:ascii="宋体" w:hAnsi="宋体" w:eastAsia="宋体"/>
                <w:b/>
                <w:sz w:val="24"/>
                <w:highlight w:val="none"/>
              </w:rPr>
              <w:t>（元）</w:t>
            </w:r>
          </w:p>
        </w:tc>
        <w:tc>
          <w:tcPr>
            <w:tcW w:w="944" w:type="pct"/>
            <w:gridSpan w:val="2"/>
            <w:noWrap w:val="0"/>
            <w:vAlign w:val="top"/>
          </w:tcPr>
          <w:p w14:paraId="1C66F586">
            <w:pPr>
              <w:rPr>
                <w:rFonts w:ascii="宋体" w:hAnsi="宋体" w:eastAsia="宋体"/>
                <w:sz w:val="24"/>
                <w:highlight w:val="none"/>
              </w:rPr>
            </w:pPr>
          </w:p>
        </w:tc>
      </w:tr>
    </w:tbl>
    <w:p w14:paraId="7A39CE29">
      <w:pPr>
        <w:pStyle w:val="39"/>
        <w:jc w:val="both"/>
        <w:rPr>
          <w:rFonts w:hint="eastAsia" w:ascii="宋体" w:hAnsi="宋体" w:eastAsia="宋体"/>
          <w:b/>
          <w:bCs/>
          <w:highlight w:val="none"/>
          <w:lang w:val="en-US" w:eastAsia="zh-CN"/>
        </w:rPr>
      </w:pPr>
    </w:p>
    <w:p w14:paraId="0276D20C">
      <w:pPr>
        <w:pStyle w:val="39"/>
        <w:ind w:left="-108"/>
        <w:jc w:val="both"/>
        <w:rPr>
          <w:rFonts w:hint="default" w:ascii="宋体" w:hAnsi="宋体" w:eastAsia="宋体"/>
          <w:b/>
          <w:bCs/>
          <w:i/>
          <w:iCs/>
          <w:highlight w:val="none"/>
          <w:lang w:val="en-US" w:eastAsia="zh-CN"/>
        </w:rPr>
      </w:pPr>
      <w:r>
        <w:rPr>
          <w:rFonts w:hint="eastAsia" w:ascii="宋体" w:hAnsi="宋体"/>
          <w:b/>
          <w:bCs/>
          <w:highlight w:val="none"/>
          <w:lang w:val="en-US" w:eastAsia="zh-CN"/>
        </w:rPr>
        <w:t>1-2-2</w:t>
      </w:r>
      <w:r>
        <w:rPr>
          <w:rFonts w:hint="eastAsia" w:ascii="宋体" w:hAnsi="宋体" w:eastAsia="宋体"/>
          <w:b/>
          <w:bCs/>
          <w:highlight w:val="none"/>
          <w:lang w:val="en-US" w:eastAsia="zh-CN"/>
        </w:rPr>
        <w:t>服务部分</w:t>
      </w:r>
      <w:r>
        <w:rPr>
          <w:rFonts w:hint="eastAsia" w:ascii="宋体" w:hAnsi="宋体" w:eastAsia="宋体"/>
          <w:b/>
          <w:bCs/>
          <w:i/>
          <w:iCs/>
          <w:highlight w:val="none"/>
        </w:rPr>
        <w:t>（仅供参考，</w:t>
      </w:r>
      <w:r>
        <w:rPr>
          <w:rFonts w:hint="eastAsia" w:ascii="宋体" w:hAnsi="宋体"/>
          <w:b/>
          <w:bCs/>
          <w:i/>
          <w:iCs/>
          <w:highlight w:val="none"/>
          <w:lang w:val="en-US" w:eastAsia="zh-CN"/>
        </w:rPr>
        <w:t>供应商</w:t>
      </w:r>
      <w:r>
        <w:rPr>
          <w:rFonts w:hint="eastAsia" w:ascii="宋体" w:hAnsi="宋体" w:eastAsia="宋体"/>
          <w:b/>
          <w:bCs/>
          <w:i/>
          <w:iCs/>
          <w:highlight w:val="none"/>
        </w:rPr>
        <w:t>可自行制作格式）</w:t>
      </w: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3409"/>
        <w:gridCol w:w="1488"/>
        <w:gridCol w:w="1862"/>
        <w:gridCol w:w="1719"/>
      </w:tblGrid>
      <w:tr w14:paraId="767C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741DAB84">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序号</w:t>
            </w:r>
          </w:p>
        </w:tc>
        <w:tc>
          <w:tcPr>
            <w:tcW w:w="1824" w:type="pct"/>
            <w:noWrap w:val="0"/>
            <w:vAlign w:val="center"/>
          </w:tcPr>
          <w:p w14:paraId="102C894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服务内容</w:t>
            </w:r>
          </w:p>
        </w:tc>
        <w:tc>
          <w:tcPr>
            <w:tcW w:w="796" w:type="pct"/>
            <w:noWrap w:val="0"/>
            <w:vAlign w:val="center"/>
          </w:tcPr>
          <w:p w14:paraId="2638B201">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项</w:t>
            </w:r>
          </w:p>
        </w:tc>
        <w:tc>
          <w:tcPr>
            <w:tcW w:w="996" w:type="pct"/>
            <w:noWrap w:val="0"/>
            <w:vAlign w:val="center"/>
          </w:tcPr>
          <w:p w14:paraId="2DF64B9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单价</w:t>
            </w:r>
          </w:p>
        </w:tc>
        <w:tc>
          <w:tcPr>
            <w:tcW w:w="919" w:type="pct"/>
            <w:noWrap w:val="0"/>
            <w:vAlign w:val="center"/>
          </w:tcPr>
          <w:p w14:paraId="3AF558B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b/>
                <w:sz w:val="24"/>
                <w:highlight w:val="none"/>
              </w:rPr>
            </w:pPr>
            <w:r>
              <w:rPr>
                <w:rFonts w:hint="eastAsia" w:ascii="宋体" w:hAnsi="宋体" w:eastAsia="宋体"/>
                <w:b/>
                <w:sz w:val="24"/>
                <w:highlight w:val="none"/>
              </w:rPr>
              <w:t>小计（元）</w:t>
            </w:r>
          </w:p>
        </w:tc>
      </w:tr>
      <w:tr w14:paraId="502A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463" w:type="pct"/>
            <w:tcBorders>
              <w:bottom w:val="single" w:color="auto" w:sz="4" w:space="0"/>
            </w:tcBorders>
            <w:noWrap w:val="0"/>
            <w:vAlign w:val="center"/>
          </w:tcPr>
          <w:p w14:paraId="55865AD1">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1</w:t>
            </w:r>
          </w:p>
        </w:tc>
        <w:tc>
          <w:tcPr>
            <w:tcW w:w="1824" w:type="pct"/>
            <w:noWrap w:val="0"/>
            <w:vAlign w:val="center"/>
          </w:tcPr>
          <w:p w14:paraId="04A7913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41D349F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5F7701B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19" w:type="pct"/>
            <w:noWrap w:val="0"/>
            <w:vAlign w:val="center"/>
          </w:tcPr>
          <w:p w14:paraId="141EF40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277C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3" w:type="pct"/>
            <w:noWrap w:val="0"/>
            <w:vAlign w:val="center"/>
          </w:tcPr>
          <w:p w14:paraId="08859C00">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2</w:t>
            </w:r>
          </w:p>
        </w:tc>
        <w:tc>
          <w:tcPr>
            <w:tcW w:w="1824" w:type="pct"/>
            <w:noWrap w:val="0"/>
            <w:vAlign w:val="center"/>
          </w:tcPr>
          <w:p w14:paraId="58178881">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76F6750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0B25C7A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19" w:type="pct"/>
            <w:noWrap w:val="0"/>
            <w:vAlign w:val="center"/>
          </w:tcPr>
          <w:p w14:paraId="267F104A">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5617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463" w:type="pct"/>
            <w:noWrap w:val="0"/>
            <w:vAlign w:val="center"/>
          </w:tcPr>
          <w:p w14:paraId="59FD3E1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sz w:val="24"/>
                <w:highlight w:val="none"/>
              </w:rPr>
              <w:t>3</w:t>
            </w:r>
          </w:p>
        </w:tc>
        <w:tc>
          <w:tcPr>
            <w:tcW w:w="1824" w:type="pct"/>
            <w:noWrap w:val="0"/>
            <w:vAlign w:val="center"/>
          </w:tcPr>
          <w:p w14:paraId="1385F443">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595CF5C6">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08D41778">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19" w:type="pct"/>
            <w:noWrap w:val="0"/>
            <w:vAlign w:val="center"/>
          </w:tcPr>
          <w:p w14:paraId="32A7BC8B">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5AD5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jc w:val="center"/>
        </w:trPr>
        <w:tc>
          <w:tcPr>
            <w:tcW w:w="463" w:type="pct"/>
            <w:noWrap w:val="0"/>
            <w:vAlign w:val="center"/>
          </w:tcPr>
          <w:p w14:paraId="1B1D28B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ascii="宋体" w:hAnsi="宋体" w:eastAsia="宋体"/>
                <w:sz w:val="24"/>
                <w:highlight w:val="none"/>
              </w:rPr>
              <w:t>…</w:t>
            </w:r>
          </w:p>
        </w:tc>
        <w:tc>
          <w:tcPr>
            <w:tcW w:w="1824" w:type="pct"/>
            <w:noWrap w:val="0"/>
            <w:vAlign w:val="center"/>
          </w:tcPr>
          <w:p w14:paraId="686E3C1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796" w:type="pct"/>
            <w:noWrap w:val="0"/>
            <w:vAlign w:val="center"/>
          </w:tcPr>
          <w:p w14:paraId="5F825E11">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96" w:type="pct"/>
            <w:noWrap w:val="0"/>
            <w:vAlign w:val="center"/>
          </w:tcPr>
          <w:p w14:paraId="7C34D8C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c>
          <w:tcPr>
            <w:tcW w:w="919" w:type="pct"/>
            <w:noWrap w:val="0"/>
            <w:vAlign w:val="center"/>
          </w:tcPr>
          <w:p w14:paraId="44549DE9">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r w14:paraId="0F75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4080" w:type="pct"/>
            <w:gridSpan w:val="4"/>
            <w:noWrap w:val="0"/>
            <w:vAlign w:val="center"/>
          </w:tcPr>
          <w:p w14:paraId="1AD3B22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r>
              <w:rPr>
                <w:rFonts w:hint="eastAsia" w:ascii="宋体" w:hAnsi="宋体" w:eastAsia="宋体"/>
                <w:b/>
                <w:sz w:val="24"/>
                <w:highlight w:val="none"/>
              </w:rPr>
              <w:t>合计金额（元）</w:t>
            </w:r>
          </w:p>
        </w:tc>
        <w:tc>
          <w:tcPr>
            <w:tcW w:w="919" w:type="pct"/>
            <w:noWrap w:val="0"/>
            <w:vAlign w:val="center"/>
          </w:tcPr>
          <w:p w14:paraId="6EB818F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eastAsia="宋体"/>
                <w:sz w:val="24"/>
                <w:highlight w:val="none"/>
              </w:rPr>
            </w:pPr>
          </w:p>
        </w:tc>
      </w:tr>
    </w:tbl>
    <w:p w14:paraId="7E451B21">
      <w:pPr>
        <w:pStyle w:val="39"/>
        <w:ind w:left="-108"/>
        <w:jc w:val="both"/>
        <w:rPr>
          <w:rFonts w:hint="eastAsia" w:ascii="宋体" w:hAnsi="宋体" w:eastAsia="宋体"/>
          <w:b/>
          <w:bCs/>
          <w:highlight w:val="none"/>
          <w:lang w:val="en-US" w:eastAsia="zh-CN"/>
        </w:rPr>
      </w:pPr>
    </w:p>
    <w:p w14:paraId="5EA45DAE">
      <w:pPr>
        <w:pStyle w:val="39"/>
        <w:ind w:left="-108"/>
        <w:jc w:val="both"/>
        <w:rPr>
          <w:rFonts w:hint="default" w:ascii="宋体" w:hAnsi="宋体" w:eastAsia="宋体"/>
          <w:b/>
          <w:bCs/>
          <w:highlight w:val="none"/>
          <w:lang w:val="en-US" w:eastAsia="zh-CN"/>
        </w:rPr>
      </w:pPr>
      <w:r>
        <w:rPr>
          <w:rFonts w:hint="eastAsia" w:ascii="宋体" w:hAnsi="宋体"/>
          <w:b/>
          <w:bCs/>
          <w:highlight w:val="none"/>
          <w:lang w:val="en-US" w:eastAsia="zh-CN"/>
        </w:rPr>
        <w:t>1-2</w:t>
      </w:r>
      <w:r>
        <w:rPr>
          <w:rFonts w:hint="eastAsia" w:ascii="宋体" w:hAnsi="宋体" w:eastAsia="宋体"/>
          <w:b/>
          <w:bCs/>
          <w:highlight w:val="none"/>
          <w:lang w:val="en-US" w:eastAsia="zh-CN"/>
        </w:rPr>
        <w:t>-3符合本国产品标准的产品成本之和占比</w:t>
      </w:r>
    </w:p>
    <w:tbl>
      <w:tblPr>
        <w:tblStyle w:val="23"/>
        <w:tblW w:w="9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4"/>
        <w:gridCol w:w="1752"/>
      </w:tblGrid>
      <w:tr w14:paraId="3A8D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4" w:type="dxa"/>
          </w:tcPr>
          <w:p w14:paraId="57CBC07B">
            <w:pPr>
              <w:spacing w:line="360" w:lineRule="auto"/>
              <w:rPr>
                <w:rFonts w:hint="eastAsia" w:ascii="宋体" w:hAnsi="宋体" w:eastAsia="宋体"/>
                <w:b/>
                <w:bCs/>
                <w:highlight w:val="none"/>
                <w:vertAlign w:val="baseline"/>
                <w:lang w:val="en-US" w:eastAsia="zh-CN"/>
              </w:rPr>
            </w:pPr>
            <w:r>
              <w:rPr>
                <w:rFonts w:hint="eastAsia" w:ascii="宋体" w:hAnsi="宋体" w:eastAsia="宋体" w:cs="Times New Roman"/>
                <w:b w:val="0"/>
                <w:bCs/>
                <w:sz w:val="24"/>
                <w:szCs w:val="24"/>
                <w:highlight w:val="none"/>
                <w:lang w:val="en-US" w:eastAsia="zh-CN"/>
              </w:rPr>
              <w:t>本公司（单位）提供的符合本国产品标准的产品成本之和占提供的全部产品成本之和的比例</w:t>
            </w:r>
          </w:p>
        </w:tc>
        <w:tc>
          <w:tcPr>
            <w:tcW w:w="1752" w:type="dxa"/>
          </w:tcPr>
          <w:p w14:paraId="012C7FC0">
            <w:pPr>
              <w:pStyle w:val="39"/>
              <w:jc w:val="both"/>
              <w:rPr>
                <w:rFonts w:hint="eastAsia" w:ascii="宋体" w:hAnsi="宋体" w:eastAsia="宋体" w:cs="宋体"/>
                <w:color w:val="auto"/>
                <w:sz w:val="24"/>
                <w:szCs w:val="24"/>
                <w:highlight w:val="none"/>
                <w:u w:val="single"/>
                <w:lang w:val="en-US" w:eastAsia="zh-CN"/>
              </w:rPr>
            </w:pPr>
          </w:p>
          <w:p w14:paraId="1D286A14">
            <w:pPr>
              <w:pStyle w:val="39"/>
              <w:jc w:val="both"/>
              <w:rPr>
                <w:rFonts w:hint="eastAsia" w:ascii="宋体" w:hAnsi="宋体" w:eastAsia="宋体"/>
                <w:b/>
                <w:bCs/>
                <w:highlight w:val="none"/>
                <w:vertAlign w:val="baseline"/>
                <w:lang w:val="en-US" w:eastAsia="zh-CN"/>
              </w:rPr>
            </w:pP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Times New Roman"/>
                <w:b w:val="0"/>
                <w:bCs/>
                <w:szCs w:val="24"/>
                <w:highlight w:val="none"/>
                <w:lang w:val="en-US" w:eastAsia="zh-CN"/>
              </w:rPr>
              <w:t>%</w:t>
            </w:r>
          </w:p>
        </w:tc>
      </w:tr>
      <w:tr w14:paraId="0C80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9366" w:type="dxa"/>
            <w:gridSpan w:val="2"/>
          </w:tcPr>
          <w:p w14:paraId="45617E3A">
            <w:pPr>
              <w:tabs>
                <w:tab w:val="left" w:pos="4620"/>
              </w:tabs>
              <w:spacing w:line="360" w:lineRule="auto"/>
              <w:jc w:val="left"/>
              <w:rPr>
                <w:rFonts w:hint="eastAsia" w:ascii="宋体" w:hAnsi="宋体" w:eastAsia="宋体" w:cs="Times New Roman"/>
                <w:b/>
                <w:bCs w:val="0"/>
                <w:szCs w:val="24"/>
                <w:highlight w:val="none"/>
                <w:lang w:val="en-US" w:eastAsia="zh-CN"/>
              </w:rPr>
            </w:pPr>
            <w:r>
              <w:rPr>
                <w:rFonts w:hint="eastAsia" w:ascii="宋体" w:hAnsi="宋体" w:eastAsia="宋体" w:cs="Times New Roman"/>
                <w:b/>
                <w:bCs w:val="0"/>
                <w:szCs w:val="24"/>
                <w:highlight w:val="none"/>
                <w:lang w:val="en-US" w:eastAsia="zh-CN"/>
              </w:rPr>
              <w:t>提醒：</w:t>
            </w:r>
          </w:p>
          <w:p w14:paraId="6E95B2C1">
            <w:pPr>
              <w:tabs>
                <w:tab w:val="left" w:pos="4620"/>
              </w:tabs>
              <w:spacing w:line="360" w:lineRule="auto"/>
              <w:jc w:val="left"/>
              <w:rPr>
                <w:rFonts w:hint="eastAsia"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1.供应商为该采购项目或者采购包提供的符合本国产品标准的产品成本之和占该供应商提供的全部产品成本之和的比例达到80%以上时，对该供应商提供的全部产品给予价格评审优惠。</w:t>
            </w:r>
          </w:p>
          <w:p w14:paraId="774108B2">
            <w:pPr>
              <w:tabs>
                <w:tab w:val="left" w:pos="4620"/>
              </w:tabs>
              <w:spacing w:line="360" w:lineRule="auto"/>
              <w:jc w:val="left"/>
              <w:rPr>
                <w:rFonts w:hint="eastAsia" w:ascii="宋体" w:hAnsi="宋体" w:eastAsia="宋体" w:cs="Times New Roman"/>
                <w:b w:val="0"/>
                <w:bCs/>
                <w:szCs w:val="24"/>
                <w:highlight w:val="none"/>
                <w:lang w:val="en-US" w:eastAsia="zh-CN"/>
              </w:rPr>
            </w:pPr>
            <w:r>
              <w:rPr>
                <w:rFonts w:hint="eastAsia" w:ascii="宋体" w:hAnsi="宋体" w:eastAsia="宋体" w:cs="Times New Roman"/>
                <w:b w:val="0"/>
                <w:bCs/>
                <w:szCs w:val="24"/>
                <w:highlight w:val="none"/>
                <w:lang w:val="en-US" w:eastAsia="zh-CN"/>
              </w:rPr>
              <w:t>2.供应商应当根据“</w:t>
            </w:r>
            <w:bookmarkStart w:id="154" w:name="_GoBack"/>
            <w:bookmarkEnd w:id="154"/>
            <w:r>
              <w:rPr>
                <w:rFonts w:hint="eastAsia" w:ascii="宋体" w:hAnsi="宋体" w:eastAsia="宋体" w:cs="Times New Roman"/>
                <w:b w:val="0"/>
                <w:bCs/>
                <w:szCs w:val="24"/>
                <w:highlight w:val="none"/>
                <w:lang w:val="en-US" w:eastAsia="zh-CN"/>
              </w:rPr>
              <w:t>分项报价明细表-货物部分”的内容对符合本国产品标准的产品成本进行测算（比例未达到80%或未进行比例测算的，对该供应商提供的全部产品不予价格评审优惠），如有虚假响应，供应商承担全部责任。</w:t>
            </w:r>
          </w:p>
          <w:p w14:paraId="2706F42E">
            <w:pPr>
              <w:tabs>
                <w:tab w:val="left" w:pos="4620"/>
              </w:tabs>
              <w:spacing w:line="360" w:lineRule="auto"/>
              <w:jc w:val="left"/>
              <w:rPr>
                <w:rFonts w:hint="eastAsia" w:ascii="宋体" w:hAnsi="宋体" w:eastAsia="宋体"/>
                <w:b/>
                <w:bCs/>
                <w:highlight w:val="none"/>
                <w:vertAlign w:val="baseline"/>
                <w:lang w:val="en-US" w:eastAsia="zh-CN"/>
              </w:rPr>
            </w:pPr>
            <w:r>
              <w:rPr>
                <w:rFonts w:hint="eastAsia" w:ascii="宋体" w:hAnsi="宋体" w:eastAsia="宋体" w:cs="Times New Roman"/>
                <w:b w:val="0"/>
                <w:bCs/>
                <w:szCs w:val="24"/>
                <w:highlight w:val="none"/>
                <w:lang w:val="en-US" w:eastAsia="zh-CN"/>
              </w:rPr>
              <w:t>3.上表中全部产品成本之和是指表1-2-1和表</w:t>
            </w:r>
            <w:r>
              <w:rPr>
                <w:rFonts w:hint="eastAsia" w:ascii="宋体" w:hAnsi="宋体"/>
                <w:b w:val="0"/>
                <w:bCs w:val="0"/>
                <w:highlight w:val="none"/>
                <w:lang w:val="en-US" w:eastAsia="zh-CN"/>
              </w:rPr>
              <w:t>1-2-2</w:t>
            </w:r>
            <w:r>
              <w:rPr>
                <w:rFonts w:hint="eastAsia" w:ascii="宋体" w:hAnsi="宋体" w:eastAsia="宋体" w:cs="Times New Roman"/>
                <w:b w:val="0"/>
                <w:bCs/>
                <w:szCs w:val="24"/>
                <w:highlight w:val="none"/>
                <w:lang w:val="en-US" w:eastAsia="zh-CN"/>
              </w:rPr>
              <w:t>包含的全部货物、服务产品成本之和。</w:t>
            </w:r>
          </w:p>
        </w:tc>
      </w:tr>
    </w:tbl>
    <w:p w14:paraId="6ACAA8D5">
      <w:pPr>
        <w:spacing w:line="360" w:lineRule="auto"/>
        <w:rPr>
          <w:rFonts w:hint="default" w:ascii="宋体" w:hAnsi="宋体" w:eastAsia="宋体"/>
          <w:color w:val="auto"/>
          <w:sz w:val="24"/>
          <w:highlight w:val="none"/>
          <w:lang w:val="en-US" w:eastAsia="zh-CN"/>
        </w:rPr>
      </w:pPr>
    </w:p>
    <w:p w14:paraId="43FF7ED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0D044FC">
      <w:pPr>
        <w:tabs>
          <w:tab w:val="left" w:pos="630"/>
        </w:tabs>
        <w:spacing w:line="360" w:lineRule="auto"/>
        <w:ind w:firstLine="4800" w:firstLineChars="2000"/>
        <w:rPr>
          <w:rFonts w:ascii="宋体" w:hAnsi="宋体" w:eastAsia="宋体"/>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32A32037">
      <w:pPr>
        <w:spacing w:line="360" w:lineRule="auto"/>
        <w:ind w:firstLine="435"/>
        <w:jc w:val="right"/>
        <w:rPr>
          <w:rFonts w:ascii="宋体" w:hAnsi="宋体" w:eastAsia="宋体"/>
          <w:b/>
          <w:bCs/>
          <w:sz w:val="24"/>
          <w:szCs w:val="28"/>
          <w:highlight w:val="none"/>
        </w:rPr>
      </w:pPr>
      <w:r>
        <w:rPr>
          <w:rFonts w:hint="eastAsia" w:ascii="宋体" w:hAnsi="宋体" w:eastAsia="宋体"/>
          <w:bCs/>
          <w:sz w:val="24"/>
          <w:szCs w:val="28"/>
          <w:highlight w:val="none"/>
          <w:u w:val="single"/>
        </w:rPr>
        <w:t xml:space="preserve">       </w:t>
      </w:r>
    </w:p>
    <w:p w14:paraId="21FD570F">
      <w:pPr>
        <w:spacing w:line="360" w:lineRule="auto"/>
        <w:rPr>
          <w:rFonts w:hint="eastAsia" w:asciiTheme="minorEastAsia" w:hAnsiTheme="minorEastAsia" w:eastAsiaTheme="minorEastAsia"/>
          <w:b/>
          <w:bCs/>
          <w:sz w:val="21"/>
          <w:szCs w:val="21"/>
          <w:highlight w:val="none"/>
          <w:lang w:eastAsia="zh-CN"/>
        </w:rPr>
      </w:pPr>
      <w:r>
        <w:rPr>
          <w:rFonts w:hint="eastAsia" w:asciiTheme="minorEastAsia" w:hAnsiTheme="minorEastAsia" w:eastAsiaTheme="minorEastAsia"/>
          <w:b/>
          <w:bCs/>
          <w:sz w:val="21"/>
          <w:szCs w:val="21"/>
          <w:highlight w:val="none"/>
          <w:lang w:eastAsia="zh-CN"/>
        </w:rPr>
        <w:t>注：</w:t>
      </w:r>
    </w:p>
    <w:p w14:paraId="62270021">
      <w:pPr>
        <w:spacing w:line="360" w:lineRule="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1.表1-2-1</w:t>
      </w:r>
      <w:r>
        <w:rPr>
          <w:rFonts w:hint="eastAsia" w:asciiTheme="minorEastAsia" w:hAnsiTheme="minorEastAsia" w:eastAsiaTheme="minorEastAsia"/>
          <w:sz w:val="21"/>
          <w:szCs w:val="21"/>
          <w:highlight w:val="none"/>
        </w:rPr>
        <w:t>中须明确列出所投产品的货物名称、品牌、型号规格、原产地及生产厂商，否则可能导致</w:t>
      </w:r>
      <w:r>
        <w:rPr>
          <w:rFonts w:hint="eastAsia" w:asciiTheme="minorEastAsia" w:hAnsiTheme="minorEastAsia" w:eastAsiaTheme="minorEastAsia"/>
          <w:b/>
          <w:bCs/>
          <w:sz w:val="21"/>
          <w:szCs w:val="21"/>
          <w:highlight w:val="none"/>
          <w:lang w:val="en-US" w:eastAsia="zh-CN"/>
        </w:rPr>
        <w:t>响应</w:t>
      </w:r>
      <w:r>
        <w:rPr>
          <w:rFonts w:hint="eastAsia" w:asciiTheme="minorEastAsia" w:hAnsiTheme="minorEastAsia" w:eastAsiaTheme="minorEastAsia"/>
          <w:b/>
          <w:bCs/>
          <w:sz w:val="21"/>
          <w:szCs w:val="21"/>
          <w:highlight w:val="none"/>
        </w:rPr>
        <w:t>无效</w:t>
      </w:r>
      <w:r>
        <w:rPr>
          <w:rFonts w:hint="eastAsia" w:asciiTheme="minorEastAsia" w:hAnsiTheme="minorEastAsia" w:eastAsiaTheme="minorEastAsia"/>
          <w:b/>
          <w:bCs/>
          <w:sz w:val="21"/>
          <w:szCs w:val="21"/>
          <w:highlight w:val="none"/>
          <w:lang w:eastAsia="zh-CN"/>
        </w:rPr>
        <w:t>。</w:t>
      </w:r>
    </w:p>
    <w:p w14:paraId="0E5ED9B0">
      <w:pPr>
        <w:spacing w:line="360" w:lineRule="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2.上述报价为供应商完成本项目内容的全部费用（总报价为表1-2-1和表1-2-2合计金额之和），</w:t>
      </w:r>
      <w:r>
        <w:rPr>
          <w:rFonts w:hint="eastAsia" w:asciiTheme="minorEastAsia" w:hAnsiTheme="minorEastAsia" w:eastAsiaTheme="minorEastAsia"/>
          <w:sz w:val="21"/>
          <w:szCs w:val="21"/>
          <w:highlight w:val="none"/>
        </w:rPr>
        <w:t>如有漏项或缺项，</w:t>
      </w:r>
      <w:r>
        <w:rPr>
          <w:rFonts w:hint="eastAsia" w:asciiTheme="minorEastAsia" w:hAnsiTheme="minorEastAsia" w:eastAsiaTheme="minorEastAsia"/>
          <w:sz w:val="21"/>
          <w:szCs w:val="21"/>
          <w:highlight w:val="none"/>
          <w:lang w:val="en-US" w:eastAsia="zh-CN"/>
        </w:rPr>
        <w:t>自行</w:t>
      </w:r>
      <w:r>
        <w:rPr>
          <w:rFonts w:hint="eastAsia" w:asciiTheme="minorEastAsia" w:hAnsiTheme="minorEastAsia" w:eastAsiaTheme="minorEastAsia"/>
          <w:sz w:val="21"/>
          <w:szCs w:val="21"/>
          <w:highlight w:val="none"/>
        </w:rPr>
        <w:t>承担全部责任。</w:t>
      </w:r>
    </w:p>
    <w:p w14:paraId="564E129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2CDF5F6">
      <w:pPr>
        <w:pStyle w:val="5"/>
        <w:jc w:val="center"/>
        <w:outlineLvl w:val="1"/>
        <w:rPr>
          <w:rFonts w:asciiTheme="minorEastAsia" w:hAnsiTheme="minorEastAsia" w:eastAsiaTheme="minorEastAsia"/>
          <w:b w:val="0"/>
          <w:color w:val="auto"/>
          <w:sz w:val="24"/>
          <w:highlight w:val="none"/>
        </w:rPr>
      </w:pPr>
      <w:bookmarkStart w:id="103" w:name="_Toc8628"/>
      <w:bookmarkStart w:id="104" w:name="_Toc21745"/>
      <w:r>
        <w:rPr>
          <w:rFonts w:hint="eastAsia" w:asciiTheme="minorEastAsia" w:hAnsiTheme="minorEastAsia" w:eastAsiaTheme="minorEastAsia"/>
          <w:color w:val="auto"/>
          <w:sz w:val="24"/>
          <w:highlight w:val="none"/>
        </w:rPr>
        <w:t>二</w:t>
      </w:r>
      <w:bookmarkEnd w:id="100"/>
      <w:bookmarkEnd w:id="101"/>
      <w:r>
        <w:rPr>
          <w:rFonts w:hint="eastAsia" w:asciiTheme="minorEastAsia" w:hAnsiTheme="minorEastAsia" w:eastAsiaTheme="minorEastAsia"/>
          <w:color w:val="auto"/>
          <w:sz w:val="24"/>
          <w:highlight w:val="none"/>
        </w:rPr>
        <w:t>、最后承诺报价表</w:t>
      </w:r>
      <w:bookmarkEnd w:id="102"/>
      <w:bookmarkEnd w:id="103"/>
      <w:bookmarkEnd w:id="104"/>
    </w:p>
    <w:p w14:paraId="27035629">
      <w:pPr>
        <w:spacing w:before="156" w:beforeLines="50" w:after="156" w:afterLines="50" w:line="360" w:lineRule="auto"/>
        <w:ind w:firstLine="236" w:firstLineChars="98"/>
        <w:jc w:val="center"/>
        <w:rPr>
          <w:rFonts w:ascii="宋体" w:hAnsi="宋体" w:eastAsia="宋体"/>
          <w:b/>
          <w:color w:val="auto"/>
          <w:sz w:val="24"/>
          <w:szCs w:val="28"/>
          <w:highlight w:val="none"/>
        </w:rPr>
      </w:pPr>
      <w:r>
        <w:rPr>
          <w:rFonts w:hint="eastAsia" w:ascii="宋体" w:hAnsi="宋体" w:eastAsia="宋体"/>
          <w:b/>
          <w:color w:val="auto"/>
          <w:sz w:val="24"/>
          <w:szCs w:val="28"/>
          <w:highlight w:val="none"/>
        </w:rPr>
        <w:t>（第</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rPr>
        <w:t>次报价书）</w:t>
      </w:r>
    </w:p>
    <w:p w14:paraId="4339499D">
      <w:pPr>
        <w:snapToGrid w:val="0"/>
        <w:spacing w:line="360" w:lineRule="auto"/>
        <w:jc w:val="left"/>
        <w:rPr>
          <w:rFonts w:hint="default" w:ascii="宋体" w:hAnsi="宋体" w:eastAsia="宋体"/>
          <w:b/>
          <w:color w:val="auto"/>
          <w:sz w:val="24"/>
          <w:szCs w:val="28"/>
          <w:highlight w:val="none"/>
          <w:lang w:val="en-US" w:eastAsia="zh-CN"/>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p w14:paraId="0B5ADF78">
      <w:pPr>
        <w:snapToGrid w:val="0"/>
        <w:spacing w:after="156" w:afterLines="50" w:line="360" w:lineRule="auto"/>
        <w:jc w:val="left"/>
        <w:rPr>
          <w:rFonts w:ascii="宋体" w:hAnsi="宋体" w:eastAsia="宋体"/>
          <w:b/>
          <w:bCs/>
          <w:color w:val="auto"/>
          <w:sz w:val="24"/>
          <w:szCs w:val="28"/>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r>
        <w:rPr>
          <w:rFonts w:hint="eastAsia" w:ascii="宋体" w:hAnsi="宋体" w:eastAsia="宋体"/>
          <w:b/>
          <w:color w:val="auto"/>
          <w:sz w:val="24"/>
          <w:szCs w:val="28"/>
          <w:highlight w:val="none"/>
          <w:u w:val="single"/>
        </w:rPr>
        <w:t xml:space="preserve">     </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7"/>
        <w:gridCol w:w="6648"/>
      </w:tblGrid>
      <w:tr w14:paraId="7AAD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181A617">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3F6B28D8">
            <w:pPr>
              <w:spacing w:line="360" w:lineRule="auto"/>
              <w:rPr>
                <w:rFonts w:ascii="宋体" w:hAnsi="宋体" w:eastAsia="宋体"/>
                <w:b/>
                <w:color w:val="auto"/>
                <w:sz w:val="24"/>
                <w:highlight w:val="none"/>
              </w:rPr>
            </w:pPr>
          </w:p>
        </w:tc>
      </w:tr>
      <w:tr w14:paraId="4204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BA09294">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w:t>
            </w:r>
            <w:r>
              <w:rPr>
                <w:rFonts w:hint="eastAsia" w:ascii="宋体" w:hAnsi="宋体" w:eastAsia="宋体"/>
                <w:b/>
                <w:color w:val="auto"/>
                <w:sz w:val="24"/>
                <w:highlight w:val="none"/>
              </w:rPr>
              <w:t>范围</w:t>
            </w:r>
          </w:p>
        </w:tc>
        <w:tc>
          <w:tcPr>
            <w:tcW w:w="3557" w:type="pct"/>
            <w:tcBorders>
              <w:left w:val="single" w:color="auto" w:sz="4" w:space="0"/>
            </w:tcBorders>
            <w:vAlign w:val="center"/>
          </w:tcPr>
          <w:p w14:paraId="6F89659E">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全部 / 第</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包</w:t>
            </w:r>
          </w:p>
        </w:tc>
      </w:tr>
      <w:tr w14:paraId="2D66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17824891">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13EA1708">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415E7E29">
            <w:pPr>
              <w:snapToGrid w:val="0"/>
              <w:spacing w:line="360" w:lineRule="auto"/>
              <w:rPr>
                <w:rFonts w:ascii="宋体" w:hAnsi="宋体" w:eastAsia="宋体"/>
                <w:color w:val="auto"/>
                <w:sz w:val="24"/>
                <w:szCs w:val="28"/>
                <w:highlight w:val="none"/>
              </w:rPr>
            </w:pPr>
          </w:p>
          <w:p w14:paraId="770528DC">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p>
          <w:p w14:paraId="392B707B">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人民币小写：</w:t>
            </w:r>
            <w:r>
              <w:rPr>
                <w:rFonts w:hint="eastAsia" w:ascii="宋体" w:hAnsi="宋体" w:eastAsia="宋体" w:cs="宋体"/>
                <w:bCs/>
                <w:color w:val="auto"/>
                <w:sz w:val="24"/>
                <w:szCs w:val="24"/>
                <w:highlight w:val="none"/>
                <w:u w:val="single"/>
              </w:rPr>
              <w:t xml:space="preserve">                     </w:t>
            </w:r>
          </w:p>
          <w:p w14:paraId="4D6C205A">
            <w:pPr>
              <w:snapToGrid w:val="0"/>
              <w:spacing w:line="360" w:lineRule="auto"/>
              <w:rPr>
                <w:rFonts w:ascii="宋体" w:hAnsi="宋体" w:eastAsia="宋体"/>
                <w:b/>
                <w:color w:val="auto"/>
                <w:sz w:val="24"/>
                <w:highlight w:val="none"/>
              </w:rPr>
            </w:pPr>
          </w:p>
        </w:tc>
      </w:tr>
      <w:tr w14:paraId="18A4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3" w:type="pct"/>
            <w:vAlign w:val="center"/>
          </w:tcPr>
          <w:p w14:paraId="77CCB8D6">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772052D5">
            <w:pPr>
              <w:spacing w:line="360" w:lineRule="auto"/>
              <w:rPr>
                <w:rFonts w:ascii="宋体" w:hAnsi="宋体" w:eastAsia="宋体"/>
                <w:b/>
                <w:color w:val="auto"/>
                <w:sz w:val="24"/>
                <w:highlight w:val="none"/>
              </w:rPr>
            </w:pPr>
            <w:r>
              <w:rPr>
                <w:rFonts w:hint="eastAsia" w:ascii="宋体" w:hAnsi="宋体" w:eastAsia="宋体"/>
                <w:b/>
                <w:i/>
                <w:color w:val="auto"/>
                <w:sz w:val="24"/>
                <w:highlight w:val="none"/>
              </w:rPr>
              <w:t>（此处可补充磋商小组根据与供应商磋商情况变动的磋商文件的内容，包括采购需求中的技术、服务要求以及合同草案条款。）</w:t>
            </w:r>
          </w:p>
        </w:tc>
      </w:tr>
      <w:tr w14:paraId="0D2F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3F11F0C0">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磋商小组</w:t>
            </w:r>
            <w:r>
              <w:rPr>
                <w:rFonts w:ascii="宋体" w:hAnsi="宋体" w:eastAsia="宋体"/>
                <w:b/>
                <w:bCs/>
                <w:color w:val="auto"/>
                <w:sz w:val="24"/>
                <w:szCs w:val="28"/>
                <w:highlight w:val="none"/>
              </w:rPr>
              <w:t>签字</w:t>
            </w:r>
          </w:p>
        </w:tc>
        <w:tc>
          <w:tcPr>
            <w:tcW w:w="3557" w:type="pct"/>
          </w:tcPr>
          <w:p w14:paraId="378F39F0">
            <w:pPr>
              <w:spacing w:line="360" w:lineRule="auto"/>
              <w:rPr>
                <w:rFonts w:ascii="宋体" w:hAnsi="宋体" w:eastAsia="宋体"/>
                <w:b/>
                <w:color w:val="auto"/>
                <w:sz w:val="24"/>
                <w:highlight w:val="none"/>
              </w:rPr>
            </w:pPr>
          </w:p>
        </w:tc>
      </w:tr>
    </w:tbl>
    <w:p w14:paraId="0FE0D2BC">
      <w:pPr>
        <w:spacing w:line="360" w:lineRule="auto"/>
        <w:ind w:firstLine="1680" w:firstLineChars="700"/>
        <w:jc w:val="left"/>
        <w:rPr>
          <w:rFonts w:ascii="宋体" w:hAnsi="宋体" w:eastAsia="宋体"/>
          <w:color w:val="auto"/>
          <w:sz w:val="24"/>
          <w:highlight w:val="none"/>
        </w:rPr>
      </w:pPr>
      <w:r>
        <w:rPr>
          <w:rFonts w:hint="eastAsia" w:ascii="宋体" w:hAnsi="宋体" w:eastAsia="宋体"/>
          <w:color w:val="auto"/>
          <w:sz w:val="24"/>
          <w:highlight w:val="none"/>
        </w:rPr>
        <w:t xml:space="preserve">                   供应商公章或授权代表签字：</w:t>
      </w:r>
      <w:r>
        <w:rPr>
          <w:rFonts w:hint="eastAsia" w:ascii="宋体" w:hAnsi="宋体" w:eastAsia="宋体"/>
          <w:color w:val="auto"/>
          <w:sz w:val="24"/>
          <w:highlight w:val="none"/>
          <w:u w:val="single"/>
        </w:rPr>
        <w:t xml:space="preserve">          </w:t>
      </w:r>
    </w:p>
    <w:p w14:paraId="3D4F8FF9">
      <w:pPr>
        <w:spacing w:line="360" w:lineRule="auto"/>
        <w:ind w:firstLine="4560" w:firstLineChars="19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4316CBC">
      <w:pPr>
        <w:spacing w:line="360" w:lineRule="auto"/>
        <w:jc w:val="left"/>
        <w:rPr>
          <w:rFonts w:hint="eastAsia" w:ascii="宋体" w:hAnsi="宋体" w:eastAsia="宋体"/>
          <w:b/>
          <w:bCs/>
          <w:color w:val="auto"/>
          <w:sz w:val="24"/>
          <w:highlight w:val="none"/>
        </w:rPr>
      </w:pPr>
      <w:r>
        <w:rPr>
          <w:rFonts w:hint="eastAsia" w:ascii="宋体" w:hAnsi="宋体" w:eastAsia="宋体"/>
          <w:b/>
          <w:bCs/>
          <w:color w:val="auto"/>
          <w:sz w:val="24"/>
          <w:highlight w:val="none"/>
        </w:rPr>
        <w:t>注：</w:t>
      </w:r>
    </w:p>
    <w:p w14:paraId="1F7E5F20">
      <w:pPr>
        <w:keepNext w:val="0"/>
        <w:keepLines w:val="0"/>
        <w:pageBreakBefore w:val="0"/>
        <w:widowControl w:val="0"/>
        <w:kinsoku/>
        <w:wordWrap/>
        <w:overflowPunct/>
        <w:topLinePunct w:val="0"/>
        <w:autoSpaceDE/>
        <w:autoSpaceDN/>
        <w:bidi w:val="0"/>
        <w:spacing w:line="360" w:lineRule="auto"/>
        <w:ind w:firstLine="482" w:firstLineChars="200"/>
        <w:jc w:val="left"/>
        <w:textAlignment w:val="auto"/>
        <w:rPr>
          <w:rFonts w:ascii="宋体" w:hAnsi="宋体" w:eastAsia="宋体"/>
          <w:bCs/>
          <w:color w:val="auto"/>
          <w:sz w:val="24"/>
          <w:highlight w:val="none"/>
        </w:rPr>
      </w:pPr>
      <w:r>
        <w:rPr>
          <w:rFonts w:hint="eastAsia" w:ascii="宋体" w:hAnsi="宋体" w:eastAsia="宋体"/>
          <w:b/>
          <w:bCs/>
          <w:color w:val="auto"/>
          <w:sz w:val="24"/>
          <w:highlight w:val="none"/>
          <w:lang w:val="en-US" w:eastAsia="zh-CN"/>
        </w:rPr>
        <w:t>1.</w:t>
      </w:r>
      <w:r>
        <w:rPr>
          <w:rFonts w:hint="eastAsia" w:ascii="宋体" w:hAnsi="宋体" w:eastAsia="宋体"/>
          <w:b/>
          <w:bCs/>
          <w:color w:val="auto"/>
          <w:sz w:val="24"/>
          <w:highlight w:val="none"/>
        </w:rPr>
        <w:t>本页《报价表》由供应商在接到报价通知后依据磋商情况填写,并在规定时间内提交。</w:t>
      </w:r>
      <w:r>
        <w:rPr>
          <w:rFonts w:hint="eastAsia" w:ascii="宋体" w:hAnsi="宋体" w:eastAsia="宋体"/>
          <w:color w:val="auto"/>
          <w:sz w:val="24"/>
          <w:highlight w:val="none"/>
        </w:rPr>
        <w:t>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bCs/>
          <w:color w:val="auto"/>
          <w:sz w:val="24"/>
          <w:highlight w:val="none"/>
        </w:rPr>
        <w:t>此优惠率调整原则适用于合同内价格的计算及项目增减、变更时价格的计算。</w:t>
      </w:r>
    </w:p>
    <w:p w14:paraId="29A68B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b w:val="0"/>
          <w:bCs w:val="0"/>
          <w:color w:val="auto"/>
          <w:sz w:val="24"/>
          <w:highlight w:val="none"/>
        </w:rPr>
      </w:pPr>
      <w:r>
        <w:rPr>
          <w:rFonts w:hint="eastAsia" w:ascii="宋体" w:hAnsi="宋体" w:eastAsia="宋体"/>
          <w:b w:val="0"/>
          <w:bCs w:val="0"/>
          <w:color w:val="auto"/>
          <w:sz w:val="24"/>
          <w:szCs w:val="28"/>
          <w:highlight w:val="none"/>
          <w:lang w:val="en-US" w:eastAsia="zh-CN"/>
        </w:rPr>
        <w:t>2</w:t>
      </w:r>
      <w:r>
        <w:rPr>
          <w:rFonts w:hint="eastAsia" w:ascii="宋体" w:hAnsi="宋体" w:eastAsia="宋体"/>
          <w:b w:val="0"/>
          <w:bCs w:val="0"/>
          <w:color w:val="auto"/>
          <w:sz w:val="24"/>
          <w:szCs w:val="28"/>
          <w:highlight w:val="none"/>
        </w:rPr>
        <w:t>.表中大写金额与小写金额不一致的，以大写金额为准。</w:t>
      </w:r>
    </w:p>
    <w:p w14:paraId="40FF4BE4">
      <w:pPr>
        <w:rPr>
          <w:rFonts w:hint="eastAsia" w:asciiTheme="minorEastAsia" w:hAnsiTheme="minorEastAsia" w:eastAsiaTheme="minorEastAsia"/>
          <w:b/>
          <w:color w:val="auto"/>
          <w:sz w:val="24"/>
          <w:highlight w:val="none"/>
        </w:rPr>
      </w:pPr>
      <w:bookmarkStart w:id="105" w:name="_Toc17310"/>
      <w:bookmarkStart w:id="106" w:name="_Toc520983591"/>
      <w:r>
        <w:rPr>
          <w:rFonts w:hint="eastAsia" w:asciiTheme="minorEastAsia" w:hAnsiTheme="minorEastAsia" w:eastAsiaTheme="minorEastAsia"/>
          <w:b/>
          <w:color w:val="auto"/>
          <w:sz w:val="24"/>
          <w:highlight w:val="none"/>
        </w:rPr>
        <w:br w:type="page"/>
      </w:r>
    </w:p>
    <w:p w14:paraId="31C66F40">
      <w:pPr>
        <w:spacing w:line="360" w:lineRule="auto"/>
        <w:jc w:val="center"/>
        <w:outlineLvl w:val="1"/>
        <w:rPr>
          <w:rFonts w:asciiTheme="minorEastAsia" w:hAnsiTheme="minorEastAsia" w:eastAsiaTheme="minorEastAsia"/>
          <w:b/>
          <w:color w:val="auto"/>
          <w:sz w:val="24"/>
          <w:highlight w:val="none"/>
        </w:rPr>
      </w:pPr>
      <w:bookmarkStart w:id="107" w:name="_Toc20391"/>
      <w:r>
        <w:rPr>
          <w:rFonts w:hint="eastAsia" w:asciiTheme="minorEastAsia" w:hAnsiTheme="minorEastAsia" w:eastAsiaTheme="minorEastAsia"/>
          <w:b/>
          <w:color w:val="auto"/>
          <w:sz w:val="24"/>
          <w:highlight w:val="none"/>
        </w:rPr>
        <w:t>三、磋商响应函</w:t>
      </w:r>
      <w:bookmarkEnd w:id="105"/>
      <w:bookmarkEnd w:id="106"/>
      <w:bookmarkEnd w:id="107"/>
    </w:p>
    <w:p w14:paraId="39588D23">
      <w:pPr>
        <w:pStyle w:val="12"/>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lang w:val="en-US" w:eastAsia="zh-CN"/>
        </w:rPr>
        <w:t>采购人</w:t>
      </w:r>
    </w:p>
    <w:p w14:paraId="4DE7E588">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08" w:name="_Hlk44287543"/>
      <w:r>
        <w:rPr>
          <w:rFonts w:hint="eastAsia" w:ascii="宋体" w:hAnsi="宋体" w:eastAsia="宋体"/>
          <w:color w:val="auto"/>
          <w:sz w:val="24"/>
          <w:highlight w:val="none"/>
        </w:rPr>
        <w:t>竞争性磋商公告和磋商邀请</w:t>
      </w:r>
      <w:bookmarkEnd w:id="108"/>
      <w:r>
        <w:rPr>
          <w:rFonts w:hint="eastAsia" w:ascii="宋体" w:hAnsi="宋体" w:eastAsia="宋体"/>
          <w:color w:val="auto"/>
          <w:sz w:val="24"/>
          <w:highlight w:val="none"/>
        </w:rPr>
        <w:t>，我方兹宣布同意如下：</w:t>
      </w:r>
    </w:p>
    <w:p w14:paraId="0DD36F1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文件的规定，严格履行合同的责任和义务,并保证于买方要求的日期内完成，并通过买方验收。</w:t>
      </w:r>
    </w:p>
    <w:p w14:paraId="6EE2A38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文件，包括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附件及更正公告</w:t>
      </w:r>
      <w:r>
        <w:rPr>
          <w:rFonts w:hint="eastAsia" w:asciiTheme="minorEastAsia" w:hAnsiTheme="minorEastAsia" w:eastAsiaTheme="minorEastAsia"/>
          <w:color w:val="auto"/>
          <w:sz w:val="24"/>
          <w:highlight w:val="none"/>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我方正式认可并遵守本次</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文件各项条款、规定及要求均无异议。</w:t>
      </w:r>
    </w:p>
    <w:p w14:paraId="4D77230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日期起遵循本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有效期之前均具有约束力。</w:t>
      </w:r>
    </w:p>
    <w:p w14:paraId="2911EF6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有关的任何证据、数据或资料。</w:t>
      </w:r>
    </w:p>
    <w:p w14:paraId="2CA483C8">
      <w:pPr>
        <w:spacing w:line="360" w:lineRule="auto"/>
        <w:ind w:firstLine="480" w:firstLineChars="200"/>
        <w:rPr>
          <w:rFonts w:ascii="宋体" w:hAnsi="宋体" w:eastAsia="宋体"/>
          <w:color w:val="auto"/>
          <w:sz w:val="24"/>
          <w:highlight w:val="none"/>
        </w:rPr>
      </w:pPr>
    </w:p>
    <w:p w14:paraId="1CAE1560">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44B342D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75DD480">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266E3DCA">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09" w:name="_Toc27916"/>
      <w:r>
        <w:rPr>
          <w:rFonts w:hint="eastAsia" w:asciiTheme="minorEastAsia" w:hAnsiTheme="minorEastAsia" w:eastAsiaTheme="minorEastAsia"/>
          <w:b/>
          <w:color w:val="auto"/>
          <w:sz w:val="24"/>
          <w:highlight w:val="none"/>
          <w:lang w:val="en-US" w:eastAsia="zh-CN"/>
        </w:rPr>
        <w:t>四、供应商资格声明书</w:t>
      </w:r>
      <w:bookmarkEnd w:id="109"/>
    </w:p>
    <w:p w14:paraId="3167C0E3">
      <w:pPr>
        <w:pStyle w:val="12"/>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rPr>
        <w:t>采购</w:t>
      </w:r>
      <w:r>
        <w:rPr>
          <w:rFonts w:hint="eastAsia" w:ascii="宋体" w:hAnsi="宋体"/>
          <w:color w:val="auto"/>
          <w:sz w:val="24"/>
          <w:highlight w:val="none"/>
          <w:u w:val="single"/>
          <w:lang w:val="en-US" w:eastAsia="zh-CN"/>
        </w:rPr>
        <w:t>人</w:t>
      </w:r>
    </w:p>
    <w:p w14:paraId="0C04D1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14:paraId="2ED12A4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（一）具有良好的商业信誉和健全的财务会计制度；</w:t>
      </w:r>
    </w:p>
    <w:p w14:paraId="578AE31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（二）具有履行合同所必需的设备和专业技术能力；</w:t>
      </w:r>
    </w:p>
    <w:p w14:paraId="59D1048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（三）有依法缴纳税收和社会保障资金的良好记录；</w:t>
      </w:r>
    </w:p>
    <w:p w14:paraId="3056867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F867C3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309D266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3"/>
        <w:tblW w:w="0" w:type="auto"/>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300"/>
        <w:gridCol w:w="2909"/>
      </w:tblGrid>
      <w:tr w14:paraId="092D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33AF239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4300" w:type="dxa"/>
          </w:tcPr>
          <w:p w14:paraId="3D240B46">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909" w:type="dxa"/>
          </w:tcPr>
          <w:p w14:paraId="22230B28">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5765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58304AFB">
            <w:pPr>
              <w:pStyle w:val="2"/>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4300" w:type="dxa"/>
          </w:tcPr>
          <w:p w14:paraId="300440DC">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909" w:type="dxa"/>
          </w:tcPr>
          <w:p w14:paraId="558F47A5">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7AA0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6728CFD3">
            <w:pPr>
              <w:pStyle w:val="2"/>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4300" w:type="dxa"/>
          </w:tcPr>
          <w:p w14:paraId="1235178A">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909" w:type="dxa"/>
          </w:tcPr>
          <w:p w14:paraId="7EAFB652">
            <w:pPr>
              <w:pStyle w:val="2"/>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41F33D2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358B732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2FDD221">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36362B85">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296A7207">
      <w:pPr>
        <w:spacing w:line="360" w:lineRule="auto"/>
        <w:jc w:val="center"/>
        <w:outlineLvl w:val="1"/>
        <w:rPr>
          <w:rFonts w:asciiTheme="minorEastAsia" w:hAnsiTheme="minorEastAsia" w:eastAsiaTheme="minorEastAsia"/>
          <w:b/>
          <w:color w:val="auto"/>
          <w:sz w:val="24"/>
          <w:highlight w:val="none"/>
        </w:rPr>
      </w:pPr>
      <w:bookmarkStart w:id="110" w:name="_Toc520983594"/>
      <w:bookmarkStart w:id="111" w:name="_Toc121626298"/>
      <w:bookmarkStart w:id="112" w:name="_Toc32035"/>
      <w:bookmarkStart w:id="113" w:name="_Toc7251"/>
      <w:bookmarkStart w:id="114" w:name="_Toc516969106"/>
      <w:bookmarkStart w:id="115" w:name="_Toc204594911"/>
      <w:r>
        <w:rPr>
          <w:rFonts w:hint="eastAsia" w:asciiTheme="minorEastAsia" w:hAnsiTheme="minorEastAsia" w:eastAsiaTheme="minorEastAsia"/>
          <w:b/>
          <w:color w:val="auto"/>
          <w:sz w:val="24"/>
          <w:highlight w:val="none"/>
        </w:rPr>
        <w:t>五、授权书</w:t>
      </w:r>
      <w:bookmarkEnd w:id="110"/>
      <w:bookmarkEnd w:id="111"/>
      <w:bookmarkEnd w:id="112"/>
      <w:bookmarkEnd w:id="113"/>
      <w:bookmarkEnd w:id="114"/>
      <w:bookmarkEnd w:id="115"/>
    </w:p>
    <w:p w14:paraId="5ED219D3">
      <w:pPr>
        <w:pStyle w:val="11"/>
        <w:snapToGrid w:val="0"/>
        <w:spacing w:line="360" w:lineRule="auto"/>
        <w:ind w:firstLine="482" w:firstLineChars="200"/>
        <w:jc w:val="left"/>
        <w:rPr>
          <w:rFonts w:asciiTheme="minorEastAsia" w:hAnsiTheme="minorEastAsia"/>
          <w:b/>
          <w:color w:val="auto"/>
          <w:sz w:val="24"/>
          <w:highlight w:val="none"/>
        </w:rPr>
      </w:pPr>
    </w:p>
    <w:p w14:paraId="0E362D8C">
      <w:pPr>
        <w:pStyle w:val="11"/>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4E44E62E">
      <w:pPr>
        <w:pStyle w:val="11"/>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DC91814">
      <w:pPr>
        <w:pStyle w:val="11"/>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76DACA84">
      <w:pPr>
        <w:pStyle w:val="11"/>
        <w:snapToGrid w:val="0"/>
        <w:spacing w:line="360" w:lineRule="auto"/>
        <w:ind w:firstLine="480" w:firstLineChars="200"/>
        <w:jc w:val="left"/>
        <w:rPr>
          <w:rFonts w:hAnsi="宋体" w:eastAsia="宋体"/>
          <w:color w:val="auto"/>
          <w:sz w:val="24"/>
          <w:highlight w:val="none"/>
        </w:rPr>
      </w:pPr>
    </w:p>
    <w:p w14:paraId="74054DF1">
      <w:pPr>
        <w:pStyle w:val="11"/>
        <w:snapToGrid w:val="0"/>
        <w:spacing w:line="360" w:lineRule="auto"/>
        <w:ind w:firstLine="480" w:firstLineChars="200"/>
        <w:jc w:val="left"/>
        <w:rPr>
          <w:rFonts w:hAnsi="宋体" w:eastAsia="宋体"/>
          <w:color w:val="auto"/>
          <w:sz w:val="24"/>
          <w:highlight w:val="none"/>
        </w:rPr>
      </w:pPr>
    </w:p>
    <w:p w14:paraId="41E9ADE4">
      <w:pPr>
        <w:pStyle w:val="11"/>
        <w:snapToGrid w:val="0"/>
        <w:spacing w:line="360" w:lineRule="auto"/>
        <w:ind w:firstLine="480" w:firstLineChars="200"/>
        <w:jc w:val="left"/>
        <w:rPr>
          <w:rFonts w:hAnsi="宋体" w:eastAsia="宋体"/>
          <w:color w:val="auto"/>
          <w:sz w:val="24"/>
          <w:highlight w:val="none"/>
        </w:rPr>
      </w:pPr>
    </w:p>
    <w:p w14:paraId="287A56C3">
      <w:pPr>
        <w:pStyle w:val="11"/>
        <w:snapToGrid w:val="0"/>
        <w:spacing w:line="360" w:lineRule="auto"/>
        <w:ind w:firstLine="480" w:firstLineChars="200"/>
        <w:jc w:val="left"/>
        <w:rPr>
          <w:rFonts w:hAnsi="宋体" w:eastAsia="宋体"/>
          <w:color w:val="auto"/>
          <w:sz w:val="24"/>
          <w:highlight w:val="none"/>
        </w:rPr>
      </w:pPr>
    </w:p>
    <w:p w14:paraId="17D57C54">
      <w:pPr>
        <w:pStyle w:val="11"/>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54BCB72D">
      <w:pPr>
        <w:pStyle w:val="11"/>
        <w:snapToGrid w:val="0"/>
        <w:spacing w:line="360" w:lineRule="auto"/>
        <w:ind w:firstLine="480" w:firstLineChars="200"/>
        <w:jc w:val="left"/>
        <w:rPr>
          <w:rFonts w:hAnsi="宋体" w:eastAsia="宋体"/>
          <w:color w:val="auto"/>
          <w:sz w:val="24"/>
          <w:szCs w:val="28"/>
          <w:highlight w:val="none"/>
        </w:rPr>
      </w:pPr>
    </w:p>
    <w:p w14:paraId="139C8371">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30E0E6CB">
      <w:pPr>
        <w:spacing w:line="360" w:lineRule="auto"/>
        <w:rPr>
          <w:rFonts w:ascii="宋体" w:hAnsi="宋体" w:eastAsia="宋体"/>
          <w:color w:val="auto"/>
          <w:sz w:val="24"/>
          <w:szCs w:val="28"/>
          <w:highlight w:val="none"/>
        </w:rPr>
      </w:pPr>
    </w:p>
    <w:p w14:paraId="3809696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384FBE1">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84C734B">
      <w:pPr>
        <w:spacing w:line="360" w:lineRule="auto"/>
        <w:rPr>
          <w:rFonts w:ascii="宋体" w:hAnsi="宋体" w:eastAsia="宋体"/>
          <w:color w:val="auto"/>
          <w:sz w:val="24"/>
          <w:szCs w:val="28"/>
          <w:highlight w:val="none"/>
        </w:rPr>
      </w:pPr>
    </w:p>
    <w:p w14:paraId="0580009E">
      <w:pPr>
        <w:pStyle w:val="11"/>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72395DB6">
      <w:pPr>
        <w:pStyle w:val="11"/>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2A10CC28">
      <w:pPr>
        <w:spacing w:line="360" w:lineRule="auto"/>
        <w:jc w:val="left"/>
        <w:rPr>
          <w:rFonts w:asciiTheme="minorEastAsia" w:hAnsiTheme="minorEastAsia" w:eastAsiaTheme="minorEastAsia"/>
          <w:b/>
          <w:color w:val="auto"/>
          <w:sz w:val="24"/>
          <w:highlight w:val="none"/>
        </w:rPr>
      </w:pPr>
      <w:r>
        <w:rPr>
          <w:rFonts w:hint="eastAsia" w:ascii="宋体" w:hAnsi="宋体" w:eastAsia="宋体"/>
          <w:color w:val="auto"/>
          <w:sz w:val="24"/>
          <w:highlight w:val="none"/>
        </w:rPr>
        <w:t>2.法定代表人参加磋商的无需提供授权书，仅提供身份证明扫描件。</w:t>
      </w:r>
    </w:p>
    <w:p w14:paraId="3EB09BEC">
      <w:pPr>
        <w:spacing w:line="360" w:lineRule="auto"/>
        <w:jc w:val="center"/>
        <w:rPr>
          <w:rFonts w:hint="eastAsia"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bookmarkStart w:id="116" w:name="_Toc10287"/>
    </w:p>
    <w:p w14:paraId="7A33C7F2">
      <w:pPr>
        <w:spacing w:line="360" w:lineRule="auto"/>
        <w:jc w:val="center"/>
        <w:outlineLvl w:val="1"/>
        <w:rPr>
          <w:rFonts w:asciiTheme="minorEastAsia" w:hAnsiTheme="minorEastAsia" w:eastAsiaTheme="minorEastAsia"/>
          <w:b/>
          <w:color w:val="auto"/>
          <w:sz w:val="24"/>
          <w:highlight w:val="none"/>
        </w:rPr>
      </w:pPr>
      <w:bookmarkStart w:id="117" w:name="_Toc16519"/>
      <w:r>
        <w:rPr>
          <w:rFonts w:hint="eastAsia" w:asciiTheme="minorEastAsia" w:hAnsiTheme="minorEastAsia" w:eastAsiaTheme="minorEastAsia"/>
          <w:b/>
          <w:color w:val="auto"/>
          <w:sz w:val="24"/>
          <w:highlight w:val="none"/>
        </w:rPr>
        <w:t>六、磋商响应表</w:t>
      </w:r>
      <w:bookmarkEnd w:id="116"/>
      <w:bookmarkEnd w:id="117"/>
    </w:p>
    <w:p w14:paraId="6ADDDBE0">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3336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225A9098">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16" w:type="dxa"/>
            <w:vAlign w:val="center"/>
          </w:tcPr>
          <w:p w14:paraId="548E1EE2">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497" w:type="dxa"/>
            <w:vAlign w:val="center"/>
          </w:tcPr>
          <w:p w14:paraId="21030567">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磋商文件要求</w:t>
            </w:r>
          </w:p>
        </w:tc>
        <w:tc>
          <w:tcPr>
            <w:tcW w:w="2575" w:type="dxa"/>
            <w:vAlign w:val="center"/>
          </w:tcPr>
          <w:p w14:paraId="1103600A">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810" w:type="dxa"/>
            <w:vAlign w:val="center"/>
          </w:tcPr>
          <w:p w14:paraId="12B10C3E">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6262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28271E67">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16" w:type="dxa"/>
            <w:vAlign w:val="center"/>
          </w:tcPr>
          <w:p w14:paraId="0C622950">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2497" w:type="dxa"/>
            <w:vAlign w:val="center"/>
          </w:tcPr>
          <w:p w14:paraId="6A1A4ED1">
            <w:pPr>
              <w:jc w:val="center"/>
              <w:rPr>
                <w:rFonts w:asciiTheme="minorEastAsia" w:hAnsiTheme="minorEastAsia" w:eastAsiaTheme="minorEastAsia"/>
                <w:color w:val="auto"/>
                <w:sz w:val="24"/>
                <w:highlight w:val="none"/>
              </w:rPr>
            </w:pPr>
          </w:p>
        </w:tc>
        <w:tc>
          <w:tcPr>
            <w:tcW w:w="2575" w:type="dxa"/>
            <w:vAlign w:val="center"/>
          </w:tcPr>
          <w:p w14:paraId="214F5B88">
            <w:pPr>
              <w:jc w:val="center"/>
              <w:rPr>
                <w:rFonts w:asciiTheme="minorEastAsia" w:hAnsiTheme="minorEastAsia" w:eastAsiaTheme="minorEastAsia"/>
                <w:color w:val="auto"/>
                <w:sz w:val="24"/>
                <w:highlight w:val="none"/>
              </w:rPr>
            </w:pPr>
          </w:p>
        </w:tc>
        <w:tc>
          <w:tcPr>
            <w:tcW w:w="810" w:type="dxa"/>
            <w:vAlign w:val="center"/>
          </w:tcPr>
          <w:p w14:paraId="0AE4990A">
            <w:pPr>
              <w:jc w:val="center"/>
              <w:rPr>
                <w:rFonts w:asciiTheme="minorEastAsia" w:hAnsiTheme="minorEastAsia" w:eastAsiaTheme="minorEastAsia"/>
                <w:color w:val="auto"/>
                <w:sz w:val="24"/>
                <w:highlight w:val="none"/>
              </w:rPr>
            </w:pPr>
          </w:p>
        </w:tc>
      </w:tr>
      <w:tr w14:paraId="2A8C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6184F0C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16" w:type="dxa"/>
            <w:vAlign w:val="center"/>
          </w:tcPr>
          <w:p w14:paraId="56941B78">
            <w:pPr>
              <w:jc w:val="center"/>
              <w:rPr>
                <w:rFonts w:ascii="宋体" w:hAnsi="宋体" w:eastAsia="宋体"/>
                <w:color w:val="auto"/>
                <w:sz w:val="24"/>
                <w:highlight w:val="none"/>
              </w:rPr>
            </w:pPr>
            <w:r>
              <w:rPr>
                <w:rFonts w:hint="eastAsia" w:ascii="宋体" w:hAnsi="宋体" w:eastAsia="宋体"/>
                <w:color w:val="auto"/>
                <w:sz w:val="24"/>
                <w:highlight w:val="none"/>
              </w:rPr>
              <w:t>供货及安装地点</w:t>
            </w:r>
          </w:p>
        </w:tc>
        <w:tc>
          <w:tcPr>
            <w:tcW w:w="2497" w:type="dxa"/>
            <w:vAlign w:val="center"/>
          </w:tcPr>
          <w:p w14:paraId="493DE5A4">
            <w:pPr>
              <w:jc w:val="center"/>
              <w:rPr>
                <w:rFonts w:asciiTheme="minorEastAsia" w:hAnsiTheme="minorEastAsia" w:eastAsiaTheme="minorEastAsia"/>
                <w:color w:val="auto"/>
                <w:sz w:val="24"/>
                <w:highlight w:val="none"/>
              </w:rPr>
            </w:pPr>
          </w:p>
        </w:tc>
        <w:tc>
          <w:tcPr>
            <w:tcW w:w="2575" w:type="dxa"/>
            <w:vAlign w:val="center"/>
          </w:tcPr>
          <w:p w14:paraId="6C35E748">
            <w:pPr>
              <w:jc w:val="center"/>
              <w:rPr>
                <w:rFonts w:asciiTheme="minorEastAsia" w:hAnsiTheme="minorEastAsia" w:eastAsiaTheme="minorEastAsia"/>
                <w:color w:val="auto"/>
                <w:sz w:val="24"/>
                <w:highlight w:val="none"/>
              </w:rPr>
            </w:pPr>
          </w:p>
        </w:tc>
        <w:tc>
          <w:tcPr>
            <w:tcW w:w="810" w:type="dxa"/>
            <w:vAlign w:val="center"/>
          </w:tcPr>
          <w:p w14:paraId="50FF9688">
            <w:pPr>
              <w:jc w:val="center"/>
              <w:rPr>
                <w:rFonts w:asciiTheme="minorEastAsia" w:hAnsiTheme="minorEastAsia" w:eastAsiaTheme="minorEastAsia"/>
                <w:color w:val="auto"/>
                <w:sz w:val="24"/>
                <w:highlight w:val="none"/>
              </w:rPr>
            </w:pPr>
          </w:p>
        </w:tc>
      </w:tr>
      <w:tr w14:paraId="7BA75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109B733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16" w:type="dxa"/>
            <w:vAlign w:val="center"/>
          </w:tcPr>
          <w:p w14:paraId="79232BAD">
            <w:pPr>
              <w:jc w:val="center"/>
              <w:rPr>
                <w:rFonts w:ascii="宋体" w:hAnsi="宋体" w:eastAsia="宋体"/>
                <w:color w:val="auto"/>
                <w:sz w:val="24"/>
                <w:highlight w:val="none"/>
              </w:rPr>
            </w:pPr>
            <w:r>
              <w:rPr>
                <w:rFonts w:hint="eastAsia" w:ascii="宋体" w:hAnsi="宋体" w:eastAsia="宋体"/>
                <w:color w:val="auto"/>
                <w:sz w:val="24"/>
                <w:highlight w:val="none"/>
              </w:rPr>
              <w:t>供货及安装期限</w:t>
            </w:r>
          </w:p>
        </w:tc>
        <w:tc>
          <w:tcPr>
            <w:tcW w:w="2497" w:type="dxa"/>
            <w:vAlign w:val="center"/>
          </w:tcPr>
          <w:p w14:paraId="1B46446E">
            <w:pPr>
              <w:jc w:val="center"/>
              <w:rPr>
                <w:rFonts w:asciiTheme="minorEastAsia" w:hAnsiTheme="minorEastAsia" w:eastAsiaTheme="minorEastAsia"/>
                <w:color w:val="auto"/>
                <w:sz w:val="24"/>
                <w:highlight w:val="none"/>
              </w:rPr>
            </w:pPr>
          </w:p>
        </w:tc>
        <w:tc>
          <w:tcPr>
            <w:tcW w:w="2575" w:type="dxa"/>
            <w:vAlign w:val="center"/>
          </w:tcPr>
          <w:p w14:paraId="25C77B29">
            <w:pPr>
              <w:pStyle w:val="39"/>
              <w:jc w:val="center"/>
              <w:rPr>
                <w:rFonts w:asciiTheme="minorEastAsia" w:hAnsiTheme="minorEastAsia" w:eastAsiaTheme="minorEastAsia"/>
                <w:color w:val="auto"/>
                <w:highlight w:val="none"/>
              </w:rPr>
            </w:pPr>
          </w:p>
        </w:tc>
        <w:tc>
          <w:tcPr>
            <w:tcW w:w="810" w:type="dxa"/>
            <w:vAlign w:val="center"/>
          </w:tcPr>
          <w:p w14:paraId="1C6DC09F">
            <w:pPr>
              <w:jc w:val="center"/>
              <w:rPr>
                <w:rFonts w:asciiTheme="minorEastAsia" w:hAnsiTheme="minorEastAsia" w:eastAsiaTheme="minorEastAsia"/>
                <w:color w:val="auto"/>
                <w:sz w:val="24"/>
                <w:highlight w:val="none"/>
              </w:rPr>
            </w:pPr>
          </w:p>
        </w:tc>
      </w:tr>
      <w:tr w14:paraId="62C8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7667D0A">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916" w:type="dxa"/>
            <w:vAlign w:val="center"/>
          </w:tcPr>
          <w:p w14:paraId="416EF884">
            <w:pPr>
              <w:jc w:val="center"/>
              <w:rPr>
                <w:rFonts w:ascii="宋体" w:hAnsi="宋体" w:eastAsia="宋体"/>
                <w:color w:val="auto"/>
                <w:sz w:val="24"/>
                <w:highlight w:val="none"/>
              </w:rPr>
            </w:pPr>
            <w:r>
              <w:rPr>
                <w:rFonts w:hint="eastAsia" w:ascii="宋体" w:hAnsi="宋体" w:eastAsia="宋体"/>
                <w:color w:val="auto"/>
                <w:sz w:val="24"/>
                <w:highlight w:val="none"/>
              </w:rPr>
              <w:t>免费质保期</w:t>
            </w:r>
          </w:p>
        </w:tc>
        <w:tc>
          <w:tcPr>
            <w:tcW w:w="2497" w:type="dxa"/>
            <w:vAlign w:val="center"/>
          </w:tcPr>
          <w:p w14:paraId="0026CA9A">
            <w:pPr>
              <w:jc w:val="center"/>
              <w:rPr>
                <w:rFonts w:asciiTheme="minorEastAsia" w:hAnsiTheme="minorEastAsia" w:eastAsiaTheme="minorEastAsia"/>
                <w:color w:val="auto"/>
                <w:sz w:val="24"/>
                <w:highlight w:val="none"/>
              </w:rPr>
            </w:pPr>
          </w:p>
        </w:tc>
        <w:tc>
          <w:tcPr>
            <w:tcW w:w="2575" w:type="dxa"/>
            <w:vAlign w:val="center"/>
          </w:tcPr>
          <w:p w14:paraId="0651F8C0">
            <w:pPr>
              <w:jc w:val="center"/>
              <w:rPr>
                <w:rFonts w:asciiTheme="minorEastAsia" w:hAnsiTheme="minorEastAsia" w:eastAsiaTheme="minorEastAsia"/>
                <w:color w:val="auto"/>
                <w:sz w:val="24"/>
                <w:highlight w:val="none"/>
              </w:rPr>
            </w:pPr>
          </w:p>
        </w:tc>
        <w:tc>
          <w:tcPr>
            <w:tcW w:w="810" w:type="dxa"/>
            <w:vAlign w:val="center"/>
          </w:tcPr>
          <w:p w14:paraId="4FE8EAC3">
            <w:pPr>
              <w:jc w:val="center"/>
              <w:rPr>
                <w:rFonts w:asciiTheme="minorEastAsia" w:hAnsiTheme="minorEastAsia" w:eastAsiaTheme="minorEastAsia"/>
                <w:color w:val="auto"/>
                <w:sz w:val="24"/>
                <w:highlight w:val="none"/>
              </w:rPr>
            </w:pPr>
          </w:p>
        </w:tc>
      </w:tr>
      <w:tr w14:paraId="4E1F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22F6A21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916" w:type="dxa"/>
            <w:vAlign w:val="center"/>
          </w:tcPr>
          <w:p w14:paraId="4B7DDA5F">
            <w:pPr>
              <w:jc w:val="center"/>
              <w:rPr>
                <w:rFonts w:ascii="宋体" w:hAnsi="宋体" w:eastAsia="宋体"/>
                <w:color w:val="auto"/>
                <w:sz w:val="24"/>
                <w:highlight w:val="none"/>
              </w:rPr>
            </w:pPr>
          </w:p>
        </w:tc>
        <w:tc>
          <w:tcPr>
            <w:tcW w:w="2497" w:type="dxa"/>
            <w:vAlign w:val="center"/>
          </w:tcPr>
          <w:p w14:paraId="2A62DCC6">
            <w:pPr>
              <w:jc w:val="center"/>
              <w:rPr>
                <w:rFonts w:asciiTheme="minorEastAsia" w:hAnsiTheme="minorEastAsia" w:eastAsiaTheme="minorEastAsia"/>
                <w:color w:val="auto"/>
                <w:sz w:val="24"/>
                <w:highlight w:val="none"/>
              </w:rPr>
            </w:pPr>
          </w:p>
        </w:tc>
        <w:tc>
          <w:tcPr>
            <w:tcW w:w="2575" w:type="dxa"/>
            <w:vAlign w:val="center"/>
          </w:tcPr>
          <w:p w14:paraId="5AEA5D07">
            <w:pPr>
              <w:jc w:val="center"/>
              <w:rPr>
                <w:rFonts w:asciiTheme="minorEastAsia" w:hAnsiTheme="minorEastAsia" w:eastAsiaTheme="minorEastAsia"/>
                <w:color w:val="auto"/>
                <w:sz w:val="24"/>
                <w:highlight w:val="none"/>
              </w:rPr>
            </w:pPr>
          </w:p>
        </w:tc>
        <w:tc>
          <w:tcPr>
            <w:tcW w:w="810" w:type="dxa"/>
            <w:vAlign w:val="center"/>
          </w:tcPr>
          <w:p w14:paraId="2900E415">
            <w:pPr>
              <w:jc w:val="center"/>
              <w:rPr>
                <w:rFonts w:asciiTheme="minorEastAsia" w:hAnsiTheme="minorEastAsia" w:eastAsiaTheme="minorEastAsia"/>
                <w:color w:val="auto"/>
                <w:sz w:val="24"/>
                <w:highlight w:val="none"/>
              </w:rPr>
            </w:pPr>
          </w:p>
        </w:tc>
      </w:tr>
    </w:tbl>
    <w:p w14:paraId="282D3D67">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793A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2B16B061">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560" w:type="dxa"/>
            <w:vAlign w:val="center"/>
          </w:tcPr>
          <w:p w14:paraId="2A4D9511">
            <w:pPr>
              <w:pStyle w:val="11"/>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2863" w:type="dxa"/>
            <w:vAlign w:val="center"/>
          </w:tcPr>
          <w:p w14:paraId="6572B401">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磋商文件规定的技术参数要求</w:t>
            </w:r>
          </w:p>
        </w:tc>
        <w:tc>
          <w:tcPr>
            <w:tcW w:w="2482" w:type="dxa"/>
            <w:vAlign w:val="center"/>
          </w:tcPr>
          <w:p w14:paraId="0B7D1BE2">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856" w:type="dxa"/>
            <w:vAlign w:val="center"/>
          </w:tcPr>
          <w:p w14:paraId="39B456B9">
            <w:pPr>
              <w:pStyle w:val="11"/>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422A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7D06D51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560" w:type="dxa"/>
            <w:vAlign w:val="center"/>
          </w:tcPr>
          <w:p w14:paraId="42ED680E">
            <w:pPr>
              <w:jc w:val="center"/>
              <w:rPr>
                <w:rFonts w:asciiTheme="minorEastAsia" w:hAnsiTheme="minorEastAsia" w:eastAsiaTheme="minorEastAsia"/>
                <w:color w:val="auto"/>
                <w:sz w:val="24"/>
                <w:highlight w:val="none"/>
              </w:rPr>
            </w:pPr>
          </w:p>
        </w:tc>
        <w:tc>
          <w:tcPr>
            <w:tcW w:w="2863" w:type="dxa"/>
            <w:vAlign w:val="center"/>
          </w:tcPr>
          <w:p w14:paraId="1706058B">
            <w:pPr>
              <w:jc w:val="center"/>
              <w:rPr>
                <w:rFonts w:asciiTheme="minorEastAsia" w:hAnsiTheme="minorEastAsia" w:eastAsiaTheme="minorEastAsia"/>
                <w:color w:val="auto"/>
                <w:sz w:val="24"/>
                <w:highlight w:val="none"/>
              </w:rPr>
            </w:pPr>
          </w:p>
        </w:tc>
        <w:tc>
          <w:tcPr>
            <w:tcW w:w="2482" w:type="dxa"/>
            <w:vAlign w:val="center"/>
          </w:tcPr>
          <w:p w14:paraId="7B6E5FD5">
            <w:pPr>
              <w:jc w:val="center"/>
              <w:rPr>
                <w:rFonts w:asciiTheme="minorEastAsia" w:hAnsiTheme="minorEastAsia" w:eastAsiaTheme="minorEastAsia"/>
                <w:color w:val="auto"/>
                <w:sz w:val="24"/>
                <w:highlight w:val="none"/>
              </w:rPr>
            </w:pPr>
          </w:p>
        </w:tc>
        <w:tc>
          <w:tcPr>
            <w:tcW w:w="856" w:type="dxa"/>
            <w:vAlign w:val="center"/>
          </w:tcPr>
          <w:p w14:paraId="203B65D3">
            <w:pPr>
              <w:jc w:val="center"/>
              <w:rPr>
                <w:rFonts w:asciiTheme="minorEastAsia" w:hAnsiTheme="minorEastAsia" w:eastAsiaTheme="minorEastAsia"/>
                <w:color w:val="auto"/>
                <w:sz w:val="24"/>
                <w:highlight w:val="none"/>
              </w:rPr>
            </w:pPr>
          </w:p>
        </w:tc>
      </w:tr>
      <w:tr w14:paraId="1375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7BE1409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560" w:type="dxa"/>
            <w:vAlign w:val="center"/>
          </w:tcPr>
          <w:p w14:paraId="4B0CF558">
            <w:pPr>
              <w:jc w:val="center"/>
              <w:rPr>
                <w:rFonts w:asciiTheme="minorEastAsia" w:hAnsiTheme="minorEastAsia" w:eastAsiaTheme="minorEastAsia"/>
                <w:color w:val="auto"/>
                <w:sz w:val="24"/>
                <w:highlight w:val="none"/>
              </w:rPr>
            </w:pPr>
          </w:p>
        </w:tc>
        <w:tc>
          <w:tcPr>
            <w:tcW w:w="2863" w:type="dxa"/>
            <w:vAlign w:val="center"/>
          </w:tcPr>
          <w:p w14:paraId="7CA80995">
            <w:pPr>
              <w:jc w:val="center"/>
              <w:rPr>
                <w:rFonts w:asciiTheme="minorEastAsia" w:hAnsiTheme="minorEastAsia" w:eastAsiaTheme="minorEastAsia"/>
                <w:color w:val="auto"/>
                <w:sz w:val="24"/>
                <w:highlight w:val="none"/>
              </w:rPr>
            </w:pPr>
          </w:p>
        </w:tc>
        <w:tc>
          <w:tcPr>
            <w:tcW w:w="2482" w:type="dxa"/>
            <w:vAlign w:val="center"/>
          </w:tcPr>
          <w:p w14:paraId="7F74BCF2">
            <w:pPr>
              <w:jc w:val="center"/>
              <w:rPr>
                <w:rFonts w:asciiTheme="minorEastAsia" w:hAnsiTheme="minorEastAsia" w:eastAsiaTheme="minorEastAsia"/>
                <w:color w:val="auto"/>
                <w:sz w:val="24"/>
                <w:highlight w:val="none"/>
              </w:rPr>
            </w:pPr>
          </w:p>
        </w:tc>
        <w:tc>
          <w:tcPr>
            <w:tcW w:w="856" w:type="dxa"/>
            <w:vAlign w:val="center"/>
          </w:tcPr>
          <w:p w14:paraId="7DCC1AE4">
            <w:pPr>
              <w:jc w:val="center"/>
              <w:rPr>
                <w:rFonts w:asciiTheme="minorEastAsia" w:hAnsiTheme="minorEastAsia" w:eastAsiaTheme="minorEastAsia"/>
                <w:color w:val="auto"/>
                <w:sz w:val="24"/>
                <w:highlight w:val="none"/>
              </w:rPr>
            </w:pPr>
          </w:p>
        </w:tc>
      </w:tr>
      <w:tr w14:paraId="389E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299464F8">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560" w:type="dxa"/>
            <w:vAlign w:val="center"/>
          </w:tcPr>
          <w:p w14:paraId="3FCC26C1">
            <w:pPr>
              <w:jc w:val="center"/>
              <w:rPr>
                <w:rFonts w:asciiTheme="minorEastAsia" w:hAnsiTheme="minorEastAsia" w:eastAsiaTheme="minorEastAsia"/>
                <w:color w:val="auto"/>
                <w:sz w:val="24"/>
                <w:highlight w:val="none"/>
              </w:rPr>
            </w:pPr>
          </w:p>
        </w:tc>
        <w:tc>
          <w:tcPr>
            <w:tcW w:w="2863" w:type="dxa"/>
            <w:vAlign w:val="center"/>
          </w:tcPr>
          <w:p w14:paraId="0CE55704">
            <w:pPr>
              <w:jc w:val="center"/>
              <w:rPr>
                <w:rFonts w:asciiTheme="minorEastAsia" w:hAnsiTheme="minorEastAsia" w:eastAsiaTheme="minorEastAsia"/>
                <w:color w:val="auto"/>
                <w:sz w:val="24"/>
                <w:highlight w:val="none"/>
              </w:rPr>
            </w:pPr>
          </w:p>
        </w:tc>
        <w:tc>
          <w:tcPr>
            <w:tcW w:w="2482" w:type="dxa"/>
            <w:vAlign w:val="center"/>
          </w:tcPr>
          <w:p w14:paraId="563B6365">
            <w:pPr>
              <w:pStyle w:val="39"/>
              <w:jc w:val="center"/>
              <w:rPr>
                <w:rFonts w:asciiTheme="minorEastAsia" w:hAnsiTheme="minorEastAsia" w:eastAsiaTheme="minorEastAsia"/>
                <w:color w:val="auto"/>
                <w:highlight w:val="none"/>
              </w:rPr>
            </w:pPr>
          </w:p>
        </w:tc>
        <w:tc>
          <w:tcPr>
            <w:tcW w:w="856" w:type="dxa"/>
            <w:vAlign w:val="center"/>
          </w:tcPr>
          <w:p w14:paraId="39C6C25D">
            <w:pPr>
              <w:jc w:val="center"/>
              <w:rPr>
                <w:rFonts w:asciiTheme="minorEastAsia" w:hAnsiTheme="minorEastAsia" w:eastAsiaTheme="minorEastAsia"/>
                <w:color w:val="auto"/>
                <w:sz w:val="24"/>
                <w:highlight w:val="none"/>
              </w:rPr>
            </w:pPr>
          </w:p>
        </w:tc>
      </w:tr>
      <w:tr w14:paraId="4CAB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C7686D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560" w:type="dxa"/>
            <w:vAlign w:val="center"/>
          </w:tcPr>
          <w:p w14:paraId="1036EAB8">
            <w:pPr>
              <w:jc w:val="center"/>
              <w:rPr>
                <w:rFonts w:asciiTheme="minorEastAsia" w:hAnsiTheme="minorEastAsia" w:eastAsiaTheme="minorEastAsia"/>
                <w:color w:val="auto"/>
                <w:sz w:val="24"/>
                <w:highlight w:val="none"/>
              </w:rPr>
            </w:pPr>
          </w:p>
        </w:tc>
        <w:tc>
          <w:tcPr>
            <w:tcW w:w="2863" w:type="dxa"/>
            <w:vAlign w:val="center"/>
          </w:tcPr>
          <w:p w14:paraId="4E1ED761">
            <w:pPr>
              <w:jc w:val="center"/>
              <w:rPr>
                <w:rFonts w:asciiTheme="minorEastAsia" w:hAnsiTheme="minorEastAsia" w:eastAsiaTheme="minorEastAsia"/>
                <w:color w:val="auto"/>
                <w:sz w:val="24"/>
                <w:highlight w:val="none"/>
              </w:rPr>
            </w:pPr>
          </w:p>
        </w:tc>
        <w:tc>
          <w:tcPr>
            <w:tcW w:w="2482" w:type="dxa"/>
            <w:vAlign w:val="center"/>
          </w:tcPr>
          <w:p w14:paraId="654373AE">
            <w:pPr>
              <w:pStyle w:val="39"/>
              <w:jc w:val="center"/>
              <w:rPr>
                <w:rFonts w:asciiTheme="minorEastAsia" w:hAnsiTheme="minorEastAsia" w:eastAsiaTheme="minorEastAsia"/>
                <w:color w:val="auto"/>
                <w:highlight w:val="none"/>
              </w:rPr>
            </w:pPr>
          </w:p>
        </w:tc>
        <w:tc>
          <w:tcPr>
            <w:tcW w:w="856" w:type="dxa"/>
            <w:vAlign w:val="center"/>
          </w:tcPr>
          <w:p w14:paraId="22891FA6">
            <w:pPr>
              <w:jc w:val="center"/>
              <w:rPr>
                <w:rFonts w:asciiTheme="minorEastAsia" w:hAnsiTheme="minorEastAsia" w:eastAsiaTheme="minorEastAsia"/>
                <w:color w:val="auto"/>
                <w:sz w:val="24"/>
                <w:highlight w:val="none"/>
              </w:rPr>
            </w:pPr>
          </w:p>
        </w:tc>
      </w:tr>
      <w:tr w14:paraId="32BA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2BCFD2B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560" w:type="dxa"/>
            <w:vAlign w:val="center"/>
          </w:tcPr>
          <w:p w14:paraId="1030E085">
            <w:pPr>
              <w:jc w:val="center"/>
              <w:rPr>
                <w:rFonts w:asciiTheme="minorEastAsia" w:hAnsiTheme="minorEastAsia" w:eastAsiaTheme="minorEastAsia"/>
                <w:color w:val="auto"/>
                <w:sz w:val="24"/>
                <w:highlight w:val="none"/>
              </w:rPr>
            </w:pPr>
          </w:p>
        </w:tc>
        <w:tc>
          <w:tcPr>
            <w:tcW w:w="2863" w:type="dxa"/>
            <w:vAlign w:val="center"/>
          </w:tcPr>
          <w:p w14:paraId="436BCE02">
            <w:pPr>
              <w:jc w:val="center"/>
              <w:rPr>
                <w:rFonts w:asciiTheme="minorEastAsia" w:hAnsiTheme="minorEastAsia" w:eastAsiaTheme="minorEastAsia"/>
                <w:color w:val="auto"/>
                <w:sz w:val="24"/>
                <w:highlight w:val="none"/>
              </w:rPr>
            </w:pPr>
          </w:p>
        </w:tc>
        <w:tc>
          <w:tcPr>
            <w:tcW w:w="2482" w:type="dxa"/>
            <w:vAlign w:val="center"/>
          </w:tcPr>
          <w:p w14:paraId="7A60A74F">
            <w:pPr>
              <w:jc w:val="center"/>
              <w:rPr>
                <w:rFonts w:asciiTheme="minorEastAsia" w:hAnsiTheme="minorEastAsia" w:eastAsiaTheme="minorEastAsia"/>
                <w:color w:val="auto"/>
                <w:sz w:val="24"/>
                <w:highlight w:val="none"/>
              </w:rPr>
            </w:pPr>
          </w:p>
        </w:tc>
        <w:tc>
          <w:tcPr>
            <w:tcW w:w="856" w:type="dxa"/>
            <w:vAlign w:val="center"/>
          </w:tcPr>
          <w:p w14:paraId="1B0D86BC">
            <w:pPr>
              <w:jc w:val="center"/>
              <w:rPr>
                <w:rFonts w:asciiTheme="minorEastAsia" w:hAnsiTheme="minorEastAsia" w:eastAsiaTheme="minorEastAsia"/>
                <w:color w:val="auto"/>
                <w:sz w:val="24"/>
                <w:highlight w:val="none"/>
              </w:rPr>
            </w:pPr>
          </w:p>
        </w:tc>
      </w:tr>
    </w:tbl>
    <w:p w14:paraId="1D2662D9">
      <w:pPr>
        <w:pStyle w:val="12"/>
        <w:spacing w:line="360" w:lineRule="auto"/>
        <w:rPr>
          <w:rFonts w:asciiTheme="minorEastAsia" w:hAnsiTheme="minorEastAsia" w:eastAsiaTheme="minorEastAsia"/>
          <w:color w:val="auto"/>
          <w:sz w:val="24"/>
          <w:highlight w:val="none"/>
        </w:rPr>
      </w:pPr>
    </w:p>
    <w:p w14:paraId="5AE6E510">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29F5996">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54CF930F">
      <w:pPr>
        <w:pStyle w:val="12"/>
        <w:spacing w:line="360" w:lineRule="auto"/>
        <w:rPr>
          <w:rFonts w:asciiTheme="minorEastAsia" w:hAnsiTheme="minorEastAsia" w:eastAsiaTheme="minorEastAsia"/>
          <w:color w:val="auto"/>
          <w:sz w:val="24"/>
          <w:highlight w:val="none"/>
        </w:rPr>
      </w:pPr>
    </w:p>
    <w:p w14:paraId="0789DB55">
      <w:pPr>
        <w:pStyle w:val="12"/>
        <w:spacing w:line="360" w:lineRule="auto"/>
        <w:rPr>
          <w:rFonts w:asciiTheme="minorEastAsia" w:hAnsiTheme="minorEastAsia" w:eastAsiaTheme="minorEastAsia"/>
          <w:color w:val="auto"/>
          <w:sz w:val="24"/>
          <w:highlight w:val="none"/>
        </w:rPr>
      </w:pPr>
    </w:p>
    <w:p w14:paraId="6BED6373">
      <w:pPr>
        <w:pStyle w:val="12"/>
        <w:spacing w:line="360" w:lineRule="auto"/>
        <w:rPr>
          <w:rFonts w:asciiTheme="minorEastAsia" w:hAnsiTheme="minorEastAsia" w:eastAsiaTheme="minorEastAsia"/>
          <w:color w:val="auto"/>
          <w:sz w:val="24"/>
          <w:highlight w:val="none"/>
        </w:rPr>
      </w:pPr>
    </w:p>
    <w:p w14:paraId="57EC0A28">
      <w:pPr>
        <w:pStyle w:val="12"/>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DF20226">
      <w:pPr>
        <w:spacing w:line="360" w:lineRule="auto"/>
        <w:jc w:val="center"/>
        <w:outlineLvl w:val="1"/>
        <w:rPr>
          <w:rFonts w:asciiTheme="minorEastAsia" w:hAnsiTheme="minorEastAsia" w:eastAsiaTheme="minorEastAsia"/>
          <w:b/>
          <w:color w:val="auto"/>
          <w:sz w:val="24"/>
          <w:highlight w:val="none"/>
        </w:rPr>
      </w:pPr>
      <w:bookmarkStart w:id="118" w:name="_Toc9341"/>
      <w:bookmarkStart w:id="119" w:name="_Toc29455"/>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、联合协议</w:t>
      </w:r>
      <w:bookmarkEnd w:id="118"/>
      <w:bookmarkEnd w:id="119"/>
    </w:p>
    <w:p w14:paraId="21220785">
      <w:pPr>
        <w:pStyle w:val="19"/>
        <w:spacing w:line="360" w:lineRule="auto"/>
        <w:jc w:val="center"/>
        <w:rPr>
          <w:rFonts w:asciiTheme="minorEastAsia" w:hAnsiTheme="minorEastAsia" w:eastAsiaTheme="minorEastAsia"/>
          <w:color w:val="auto"/>
          <w:sz w:val="24"/>
          <w:highlight w:val="none"/>
        </w:rPr>
      </w:pPr>
      <w:r>
        <w:rPr>
          <w:rFonts w:hint="eastAsia" w:ascii="宋体" w:hAnsi="宋体" w:eastAsia="宋体"/>
          <w:b w:val="0"/>
          <w:i/>
          <w:color w:val="FF0000"/>
          <w:sz w:val="24"/>
          <w:highlight w:val="none"/>
        </w:rPr>
        <w:t>（不允许联合体</w:t>
      </w:r>
      <w:r>
        <w:rPr>
          <w:rFonts w:hint="eastAsia" w:ascii="宋体" w:hAnsi="宋体" w:eastAsia="宋体"/>
          <w:b w:val="0"/>
          <w:i/>
          <w:color w:val="FF0000"/>
          <w:sz w:val="24"/>
          <w:highlight w:val="none"/>
          <w:lang w:val="en-US" w:eastAsia="zh-CN"/>
        </w:rPr>
        <w:t>磋商</w:t>
      </w:r>
      <w:r>
        <w:rPr>
          <w:rFonts w:hint="eastAsia" w:ascii="宋体" w:hAnsi="宋体" w:eastAsia="宋体"/>
          <w:b w:val="0"/>
          <w:i/>
          <w:color w:val="FF0000"/>
          <w:sz w:val="24"/>
          <w:highlight w:val="none"/>
        </w:rPr>
        <w:t>或未组成联合体</w:t>
      </w:r>
      <w:r>
        <w:rPr>
          <w:rFonts w:hint="eastAsia" w:ascii="宋体" w:hAnsi="宋体" w:eastAsia="宋体"/>
          <w:b w:val="0"/>
          <w:i/>
          <w:color w:val="FF0000"/>
          <w:sz w:val="24"/>
          <w:highlight w:val="none"/>
          <w:lang w:val="en-US" w:eastAsia="zh-CN"/>
        </w:rPr>
        <w:t>磋商</w:t>
      </w:r>
      <w:r>
        <w:rPr>
          <w:rFonts w:hint="eastAsia" w:ascii="宋体" w:hAnsi="宋体" w:eastAsia="宋体"/>
          <w:b w:val="0"/>
          <w:i/>
          <w:color w:val="FF0000"/>
          <w:sz w:val="24"/>
          <w:highlight w:val="none"/>
        </w:rPr>
        <w:t>，不需此件</w:t>
      </w:r>
      <w:r>
        <w:rPr>
          <w:rFonts w:hint="eastAsia" w:ascii="宋体" w:hAnsi="宋体" w:eastAsia="宋体"/>
          <w:b w:val="0"/>
          <w:i/>
          <w:color w:val="FF0000"/>
          <w:sz w:val="24"/>
          <w:highlight w:val="none"/>
          <w:lang w:eastAsia="zh-CN"/>
        </w:rPr>
        <w:t>，</w:t>
      </w:r>
      <w:r>
        <w:rPr>
          <w:rFonts w:hint="eastAsia" w:ascii="宋体" w:hAnsi="宋体" w:eastAsia="宋体"/>
          <w:b w:val="0"/>
          <w:i/>
          <w:color w:val="FF0000"/>
          <w:sz w:val="24"/>
          <w:highlight w:val="none"/>
          <w:lang w:val="en-US" w:eastAsia="zh-CN"/>
        </w:rPr>
        <w:t>请删去“联合协议”</w:t>
      </w:r>
      <w:r>
        <w:rPr>
          <w:rFonts w:hint="eastAsia" w:ascii="宋体" w:hAnsi="宋体" w:eastAsia="宋体"/>
          <w:b w:val="0"/>
          <w:i/>
          <w:color w:val="FF0000"/>
          <w:sz w:val="24"/>
          <w:highlight w:val="none"/>
        </w:rPr>
        <w:t>；允许联合体</w:t>
      </w:r>
      <w:r>
        <w:rPr>
          <w:rFonts w:hint="eastAsia" w:ascii="宋体" w:hAnsi="宋体" w:eastAsia="宋体"/>
          <w:b w:val="0"/>
          <w:i/>
          <w:color w:val="FF0000"/>
          <w:sz w:val="24"/>
          <w:highlight w:val="none"/>
          <w:lang w:val="en-US" w:eastAsia="zh-CN"/>
        </w:rPr>
        <w:t>磋商</w:t>
      </w:r>
      <w:r>
        <w:rPr>
          <w:rFonts w:hint="eastAsia" w:ascii="宋体" w:hAnsi="宋体" w:eastAsia="宋体"/>
          <w:b w:val="0"/>
          <w:i/>
          <w:color w:val="FF0000"/>
          <w:sz w:val="24"/>
          <w:highlight w:val="none"/>
        </w:rPr>
        <w:t>且</w:t>
      </w:r>
      <w:r>
        <w:rPr>
          <w:rFonts w:hint="eastAsia" w:ascii="宋体" w:hAnsi="宋体" w:eastAsia="宋体"/>
          <w:b w:val="0"/>
          <w:i/>
          <w:color w:val="FF0000"/>
          <w:sz w:val="24"/>
          <w:highlight w:val="none"/>
          <w:lang w:val="en-US" w:eastAsia="zh-CN"/>
        </w:rPr>
        <w:t>供应商</w:t>
      </w:r>
      <w:r>
        <w:rPr>
          <w:rFonts w:hint="eastAsia" w:ascii="宋体" w:hAnsi="宋体" w:eastAsia="宋体"/>
          <w:b w:val="0"/>
          <w:i/>
          <w:color w:val="FF0000"/>
          <w:sz w:val="24"/>
          <w:highlight w:val="none"/>
        </w:rPr>
        <w:t>为联合体</w:t>
      </w:r>
      <w:r>
        <w:rPr>
          <w:rFonts w:hint="eastAsia" w:ascii="宋体" w:hAnsi="宋体" w:eastAsia="宋体"/>
          <w:b w:val="0"/>
          <w:i/>
          <w:color w:val="FF0000"/>
          <w:sz w:val="24"/>
          <w:highlight w:val="none"/>
          <w:lang w:val="en-US" w:eastAsia="zh-CN"/>
        </w:rPr>
        <w:t>磋商</w:t>
      </w:r>
      <w:r>
        <w:rPr>
          <w:rFonts w:hint="eastAsia" w:ascii="宋体" w:hAnsi="宋体" w:eastAsia="宋体"/>
          <w:b w:val="0"/>
          <w:i/>
          <w:color w:val="FF0000"/>
          <w:sz w:val="24"/>
          <w:highlight w:val="none"/>
        </w:rPr>
        <w:t>的，请将此件制成扫描件上传</w:t>
      </w:r>
      <w:r>
        <w:rPr>
          <w:rFonts w:hint="eastAsia" w:ascii="宋体" w:hAnsi="宋体" w:eastAsia="宋体"/>
          <w:b w:val="0"/>
          <w:i/>
          <w:color w:val="FF0000"/>
          <w:sz w:val="24"/>
          <w:highlight w:val="none"/>
          <w:lang w:eastAsia="zh-CN"/>
        </w:rPr>
        <w:t>，</w:t>
      </w:r>
      <w:r>
        <w:rPr>
          <w:rFonts w:hint="eastAsia" w:ascii="宋体" w:hAnsi="宋体" w:eastAsia="宋体"/>
          <w:b w:val="0"/>
          <w:i/>
          <w:color w:val="FF0000"/>
          <w:sz w:val="24"/>
          <w:highlight w:val="none"/>
          <w:lang w:val="en-US" w:eastAsia="zh-CN"/>
        </w:rPr>
        <w:t>同时删去本提示内容</w:t>
      </w:r>
      <w:r>
        <w:rPr>
          <w:rFonts w:hint="eastAsia" w:ascii="宋体" w:hAnsi="宋体" w:eastAsia="宋体"/>
          <w:b w:val="0"/>
          <w:i/>
          <w:color w:val="FF0000"/>
          <w:sz w:val="24"/>
          <w:highlight w:val="none"/>
        </w:rPr>
        <w:t>）</w:t>
      </w:r>
    </w:p>
    <w:p w14:paraId="000953DE">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41D5132E">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45B247D7">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7FFFF2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上述各成员单位经过友好协商，自愿组成</w:t>
      </w:r>
      <w:r>
        <w:rPr>
          <w:rFonts w:asciiTheme="minorEastAsia" w:hAnsiTheme="minorEastAsia" w:eastAsiaTheme="minorEastAsia"/>
          <w:color w:val="auto"/>
          <w:sz w:val="24"/>
          <w:highlight w:val="none"/>
        </w:rPr>
        <w:t>联合体，共同参加</w:t>
      </w:r>
      <w:r>
        <w:rPr>
          <w:rFonts w:hint="eastAsia" w:asciiTheme="minorEastAsia" w:hAnsiTheme="minorEastAsia" w:eastAsiaTheme="minorEastAsia"/>
          <w:color w:val="auto"/>
          <w:sz w:val="24"/>
          <w:highlight w:val="none"/>
        </w:rPr>
        <w:t>本项目的磋商，</w:t>
      </w:r>
      <w:r>
        <w:rPr>
          <w:rFonts w:asciiTheme="minorEastAsia" w:hAnsiTheme="minorEastAsia" w:eastAsiaTheme="minorEastAsia"/>
          <w:color w:val="auto"/>
          <w:sz w:val="24"/>
          <w:highlight w:val="none"/>
        </w:rPr>
        <w:t>现就联合体参加磋商事宜订立如下协议：</w:t>
      </w:r>
    </w:p>
    <w:p w14:paraId="4BE925F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（成员单位名称）为联合体牵头人。</w:t>
      </w:r>
    </w:p>
    <w:p w14:paraId="496AA9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在本项目磋商阶段，联合体牵头人负责磋商项目的一切组织、协调工作，并授权代理人以联合体的名义参加项目的磋商，代理人在磋商、合同签订过程中所签署的一切文件和处理与本次磋商有关的一切事务，联合体各方均予以承认并承担法律责任。联合体成交后，联合体各方共同与采购人签订合同，就本项目对采购人承担连带责任。</w:t>
      </w:r>
    </w:p>
    <w:p w14:paraId="5D2CAD0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.联合体各成员单位内部的职责分工</w:t>
      </w:r>
      <w:r>
        <w:rPr>
          <w:rFonts w:hint="eastAsia" w:asciiTheme="minorEastAsia" w:hAnsiTheme="minorEastAsia" w:eastAsiaTheme="minorEastAsia"/>
          <w:color w:val="auto"/>
          <w:sz w:val="24"/>
          <w:highlight w:val="none"/>
        </w:rPr>
        <w:t>及各方负责内容的合同金额占总合同金额的百分比</w:t>
      </w:r>
      <w:r>
        <w:rPr>
          <w:rFonts w:asciiTheme="minorEastAsia" w:hAnsiTheme="minorEastAsia" w:eastAsiaTheme="minorEastAsia"/>
          <w:color w:val="auto"/>
          <w:sz w:val="24"/>
          <w:highlight w:val="none"/>
        </w:rPr>
        <w:t>如下：</w:t>
      </w:r>
    </w:p>
    <w:p w14:paraId="702D18C4">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联合体成员一名称：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023A7D29">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联合体成员二名称：</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，承担</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工作，负责内容的合同金额占总合同金额的百分比：</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45112DB4">
      <w:pPr>
        <w:spacing w:line="360" w:lineRule="auto"/>
        <w:ind w:firstLine="435"/>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w:t>
      </w:r>
    </w:p>
    <w:p w14:paraId="23E710A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工作和联合体在</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实施过程中的有关费用按各自承担的工作量分摊。</w:t>
      </w:r>
    </w:p>
    <w:p w14:paraId="4A9C38E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5．联合体</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后，本联合协议是合同的附件，对联合体各成员单位有合同约束力。</w:t>
      </w:r>
    </w:p>
    <w:p w14:paraId="1311109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6．本协议书自签署之日起生效，联合体未</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或者合同履行完毕后自动失效。</w:t>
      </w:r>
    </w:p>
    <w:p w14:paraId="12B3324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联合体成员一：</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66973D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3A3BF3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联合体成员二：</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（公章）</w:t>
      </w:r>
    </w:p>
    <w:p w14:paraId="00295A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（签字或盖章）</w:t>
      </w:r>
    </w:p>
    <w:p w14:paraId="5033334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p w14:paraId="4B482847">
      <w:pPr>
        <w:pStyle w:val="19"/>
        <w:spacing w:line="360" w:lineRule="auto"/>
        <w:rPr>
          <w:rFonts w:asciiTheme="minorEastAsia" w:hAnsiTheme="minorEastAsia" w:eastAsiaTheme="minorEastAsia"/>
          <w:color w:val="auto"/>
          <w:sz w:val="24"/>
          <w:highlight w:val="none"/>
        </w:rPr>
      </w:pPr>
    </w:p>
    <w:p w14:paraId="5EC9C2BF">
      <w:pPr>
        <w:spacing w:line="360" w:lineRule="auto"/>
        <w:ind w:right="480" w:firstLine="4680" w:firstLineChars="195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69EFF4DD">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7460D65F">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120" w:name="_Toc4821"/>
      <w:r>
        <w:rPr>
          <w:rFonts w:hint="eastAsia" w:asciiTheme="minorEastAsia" w:hAnsiTheme="minorEastAsia" w:eastAsiaTheme="minorEastAsia"/>
          <w:b/>
          <w:color w:val="auto"/>
          <w:sz w:val="24"/>
          <w:highlight w:val="none"/>
          <w:lang w:val="en-US" w:eastAsia="zh-CN"/>
        </w:rPr>
        <w:t>八、拟分包情况说明及分包意向协议</w:t>
      </w:r>
      <w:bookmarkEnd w:id="120"/>
    </w:p>
    <w:p w14:paraId="7D9E079B">
      <w:pPr>
        <w:pStyle w:val="2"/>
        <w:keepNext w:val="0"/>
        <w:keepLines w:val="0"/>
        <w:pageBreakBefore w:val="0"/>
        <w:widowControl w:val="0"/>
        <w:kinsoku/>
        <w:wordWrap/>
        <w:overflowPunct/>
        <w:topLinePunct w:val="0"/>
        <w:autoSpaceDE/>
        <w:autoSpaceDN/>
        <w:bidi w:val="0"/>
        <w:adjustRightInd/>
        <w:snapToGrid/>
        <w:spacing w:after="0" w:line="360" w:lineRule="auto"/>
        <w:jc w:val="center"/>
        <w:textAlignment w:val="auto"/>
        <w:rPr>
          <w:rFonts w:hint="eastAsia" w:ascii="宋体" w:hAnsi="宋体" w:eastAsia="宋体" w:cs="@仿宋_GB2312"/>
          <w:b w:val="0"/>
          <w:bCs w:val="0"/>
          <w:i/>
          <w:iCs/>
          <w:color w:val="FF0000"/>
          <w:kern w:val="2"/>
          <w:sz w:val="24"/>
          <w:szCs w:val="18"/>
          <w:highlight w:val="none"/>
          <w:lang w:val="en-US" w:eastAsia="zh-CN" w:bidi="ar-SA"/>
        </w:rPr>
      </w:pPr>
      <w:r>
        <w:rPr>
          <w:rFonts w:hint="eastAsia" w:ascii="宋体" w:hAnsi="宋体" w:eastAsia="宋体" w:cs="@仿宋_GB2312"/>
          <w:b w:val="0"/>
          <w:bCs w:val="0"/>
          <w:i/>
          <w:iCs/>
          <w:color w:val="FF0000"/>
          <w:kern w:val="2"/>
          <w:sz w:val="24"/>
          <w:szCs w:val="18"/>
          <w:highlight w:val="none"/>
          <w:lang w:val="en-US" w:eastAsia="zh-CN" w:bidi="ar-SA"/>
        </w:rPr>
        <w:t>（</w:t>
      </w:r>
      <w:r>
        <w:rPr>
          <w:rFonts w:hint="eastAsia" w:ascii="宋体" w:hAnsi="宋体" w:eastAsia="宋体"/>
          <w:b w:val="0"/>
          <w:i/>
          <w:color w:val="FF0000"/>
          <w:sz w:val="24"/>
          <w:highlight w:val="none"/>
        </w:rPr>
        <w:t>不允许</w:t>
      </w:r>
      <w:r>
        <w:rPr>
          <w:rFonts w:hint="eastAsia" w:ascii="宋体" w:hAnsi="宋体" w:eastAsia="宋体"/>
          <w:b w:val="0"/>
          <w:i/>
          <w:color w:val="FF0000"/>
          <w:sz w:val="24"/>
          <w:highlight w:val="none"/>
          <w:lang w:val="en-US" w:eastAsia="zh-CN"/>
        </w:rPr>
        <w:t>合同分包</w:t>
      </w:r>
      <w:r>
        <w:rPr>
          <w:rFonts w:hint="eastAsia" w:ascii="宋体" w:hAnsi="宋体" w:eastAsia="宋体"/>
          <w:b w:val="0"/>
          <w:i/>
          <w:color w:val="FF0000"/>
          <w:sz w:val="24"/>
          <w:highlight w:val="none"/>
        </w:rPr>
        <w:t>或未</w:t>
      </w:r>
      <w:r>
        <w:rPr>
          <w:rFonts w:hint="eastAsia" w:ascii="宋体" w:hAnsi="宋体" w:eastAsia="宋体"/>
          <w:b w:val="0"/>
          <w:i/>
          <w:color w:val="FF0000"/>
          <w:sz w:val="24"/>
          <w:highlight w:val="none"/>
          <w:lang w:val="en-US" w:eastAsia="zh-CN"/>
        </w:rPr>
        <w:t>采用合同分包的</w:t>
      </w:r>
      <w:r>
        <w:rPr>
          <w:rFonts w:hint="eastAsia" w:ascii="宋体" w:hAnsi="宋体" w:eastAsia="宋体"/>
          <w:b w:val="0"/>
          <w:i/>
          <w:color w:val="FF0000"/>
          <w:sz w:val="24"/>
          <w:highlight w:val="none"/>
        </w:rPr>
        <w:t>，</w:t>
      </w:r>
      <w:r>
        <w:rPr>
          <w:rFonts w:hint="eastAsia" w:ascii="宋体" w:hAnsi="宋体" w:eastAsia="宋体" w:cs="@仿宋_GB2312"/>
          <w:b w:val="0"/>
          <w:bCs w:val="0"/>
          <w:i/>
          <w:iCs/>
          <w:color w:val="FF0000"/>
          <w:kern w:val="2"/>
          <w:sz w:val="24"/>
          <w:szCs w:val="18"/>
          <w:highlight w:val="none"/>
          <w:lang w:val="en-US" w:eastAsia="zh-CN" w:bidi="ar-SA"/>
        </w:rPr>
        <w:t>不需</w:t>
      </w:r>
      <w:r>
        <w:rPr>
          <w:rFonts w:hint="eastAsia" w:ascii="宋体" w:hAnsi="宋体" w:eastAsia="宋体"/>
          <w:b w:val="0"/>
          <w:i/>
          <w:color w:val="FF0000"/>
          <w:sz w:val="24"/>
          <w:highlight w:val="none"/>
          <w:lang w:val="en-US" w:eastAsia="zh-CN"/>
        </w:rPr>
        <w:t>此件，请删去“拟分包情况说明及分包意向协议”</w:t>
      </w:r>
      <w:r>
        <w:rPr>
          <w:rFonts w:hint="eastAsia" w:ascii="宋体" w:hAnsi="宋体" w:eastAsia="宋体"/>
          <w:b w:val="0"/>
          <w:i/>
          <w:color w:val="FF0000"/>
          <w:sz w:val="24"/>
          <w:highlight w:val="none"/>
        </w:rPr>
        <w:t>；</w:t>
      </w:r>
      <w:r>
        <w:rPr>
          <w:rFonts w:hint="eastAsia" w:ascii="宋体" w:hAnsi="宋体" w:eastAsia="宋体"/>
          <w:b w:val="0"/>
          <w:i/>
          <w:color w:val="FF0000"/>
          <w:sz w:val="24"/>
          <w:highlight w:val="none"/>
          <w:lang w:val="en-US" w:eastAsia="zh-CN"/>
        </w:rPr>
        <w:t>允许合同分包且供应商采用合同分包的，请将此件制成扫描件上传，同时删去本提示内容）</w:t>
      </w:r>
    </w:p>
    <w:p w14:paraId="5B39B96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（一）拟分包情况说明</w:t>
      </w:r>
    </w:p>
    <w:p w14:paraId="374E4843">
      <w:pPr>
        <w:pStyle w:val="12"/>
        <w:spacing w:line="360" w:lineRule="auto"/>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致：</w:t>
      </w:r>
      <w:r>
        <w:rPr>
          <w:rFonts w:hint="eastAsia" w:ascii="宋体" w:hAnsi="宋体"/>
          <w:color w:val="auto"/>
          <w:sz w:val="24"/>
          <w:highlight w:val="none"/>
          <w:lang w:val="en-US" w:eastAsia="zh-CN"/>
        </w:rPr>
        <w:t>采购人</w:t>
      </w:r>
    </w:p>
    <w:p w14:paraId="1C2AA369">
      <w:pPr>
        <w:pStyle w:val="2"/>
        <w:spacing w:before="181" w:line="359" w:lineRule="auto"/>
        <w:ind w:left="9" w:right="54" w:firstLine="481"/>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我单位参加</w:t>
      </w:r>
      <w:r>
        <w:rPr>
          <w:rFonts w:hint="eastAsia" w:ascii="宋体" w:hAnsi="宋体" w:eastAsia="宋体" w:cs="宋体"/>
          <w:spacing w:val="-3"/>
          <w:sz w:val="24"/>
          <w:szCs w:val="24"/>
          <w:highlight w:val="none"/>
          <w:lang w:val="en-US" w:eastAsia="zh-CN"/>
        </w:rPr>
        <w:t>本项目</w:t>
      </w:r>
      <w:r>
        <w:rPr>
          <w:rFonts w:hint="eastAsia" w:cs="@仿宋_GB2312" w:asciiTheme="minorEastAsia" w:hAnsiTheme="minorEastAsia" w:eastAsiaTheme="minorEastAsia"/>
          <w:color w:val="auto"/>
          <w:kern w:val="2"/>
          <w:sz w:val="24"/>
          <w:szCs w:val="20"/>
          <w:highlight w:val="none"/>
          <w:lang w:val="en-US" w:eastAsia="zh-CN" w:bidi="ar-SA"/>
        </w:rPr>
        <w:t>磋商，拟签订分包合同的单位情况如下表所示，我单位承诺一旦在该项目中获得采购合同将按下表所列情况进行分包，同时承诺分包承担主体不再次分包。</w:t>
      </w:r>
    </w:p>
    <w:tbl>
      <w:tblPr>
        <w:tblStyle w:val="57"/>
        <w:tblW w:w="9111"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286"/>
        <w:gridCol w:w="1684"/>
        <w:gridCol w:w="1122"/>
        <w:gridCol w:w="1390"/>
        <w:gridCol w:w="1497"/>
        <w:gridCol w:w="1569"/>
      </w:tblGrid>
      <w:tr w14:paraId="2CC7A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563" w:type="dxa"/>
            <w:textDirection w:val="tbRlV"/>
            <w:vAlign w:val="center"/>
          </w:tcPr>
          <w:p w14:paraId="14A2C7E8">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序号</w:t>
            </w:r>
          </w:p>
        </w:tc>
        <w:tc>
          <w:tcPr>
            <w:tcW w:w="1286" w:type="dxa"/>
            <w:vAlign w:val="center"/>
          </w:tcPr>
          <w:p w14:paraId="13DC7BA2">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分包承担主体名称</w:t>
            </w:r>
          </w:p>
        </w:tc>
        <w:tc>
          <w:tcPr>
            <w:tcW w:w="1684" w:type="dxa"/>
            <w:vAlign w:val="center"/>
          </w:tcPr>
          <w:p w14:paraId="68E53505">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分包承担主体类型（选择）</w:t>
            </w:r>
          </w:p>
        </w:tc>
        <w:tc>
          <w:tcPr>
            <w:tcW w:w="1122" w:type="dxa"/>
            <w:vAlign w:val="center"/>
          </w:tcPr>
          <w:p w14:paraId="47327C43">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资质等级</w:t>
            </w:r>
          </w:p>
        </w:tc>
        <w:tc>
          <w:tcPr>
            <w:tcW w:w="1390" w:type="dxa"/>
            <w:vAlign w:val="center"/>
          </w:tcPr>
          <w:p w14:paraId="33403F30">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拟分包合同内容</w:t>
            </w:r>
          </w:p>
        </w:tc>
        <w:tc>
          <w:tcPr>
            <w:tcW w:w="1497" w:type="dxa"/>
            <w:vAlign w:val="center"/>
          </w:tcPr>
          <w:p w14:paraId="3CC70EA6">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拟分包合同金额（人民币元）</w:t>
            </w:r>
          </w:p>
        </w:tc>
        <w:tc>
          <w:tcPr>
            <w:tcW w:w="1569" w:type="dxa"/>
            <w:vAlign w:val="center"/>
          </w:tcPr>
          <w:p w14:paraId="6DA4FD12">
            <w:pPr>
              <w:keepNext w:val="0"/>
              <w:keepLines w:val="0"/>
              <w:pageBreakBefore w:val="0"/>
              <w:widowControl w:val="0"/>
              <w:kinsoku/>
              <w:wordWrap/>
              <w:overflowPunct/>
              <w:topLinePunct w:val="0"/>
              <w:autoSpaceDE/>
              <w:autoSpaceDN/>
              <w:bidi w:val="0"/>
              <w:adjustRightInd/>
              <w:snapToGrid/>
              <w:spacing w:line="240" w:lineRule="auto"/>
              <w:ind w:left="170" w:right="164"/>
              <w:jc w:val="center"/>
              <w:textAlignment w:val="auto"/>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占合同金额的比例（%）</w:t>
            </w:r>
          </w:p>
        </w:tc>
      </w:tr>
      <w:tr w14:paraId="7FFA3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563" w:type="dxa"/>
            <w:vAlign w:val="center"/>
          </w:tcPr>
          <w:p w14:paraId="7C6026BD">
            <w:pPr>
              <w:pStyle w:val="58"/>
              <w:spacing w:before="69" w:line="199"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286" w:type="dxa"/>
            <w:vAlign w:val="center"/>
          </w:tcPr>
          <w:p w14:paraId="2C8D6E99">
            <w:pPr>
              <w:pStyle w:val="58"/>
              <w:jc w:val="both"/>
              <w:rPr>
                <w:rFonts w:hint="eastAsia" w:ascii="宋体" w:hAnsi="宋体" w:eastAsia="宋体" w:cs="宋体"/>
                <w:highlight w:val="none"/>
              </w:rPr>
            </w:pPr>
          </w:p>
        </w:tc>
        <w:tc>
          <w:tcPr>
            <w:tcW w:w="1684" w:type="dxa"/>
            <w:vAlign w:val="center"/>
          </w:tcPr>
          <w:p w14:paraId="6C523532">
            <w:pPr>
              <w:pStyle w:val="58"/>
              <w:spacing w:before="37" w:line="221" w:lineRule="auto"/>
              <w:ind w:left="134"/>
              <w:jc w:val="both"/>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□中型企业</w:t>
            </w:r>
          </w:p>
          <w:p w14:paraId="1D3FE93F">
            <w:pPr>
              <w:pStyle w:val="58"/>
              <w:spacing w:before="22" w:line="223" w:lineRule="auto"/>
              <w:ind w:left="373" w:right="208" w:hanging="239"/>
              <w:jc w:val="both"/>
              <w:rPr>
                <w:rFonts w:hint="eastAsia" w:ascii="宋体" w:hAnsi="宋体" w:eastAsia="宋体" w:cs="宋体"/>
                <w:spacing w:val="11"/>
                <w:sz w:val="24"/>
                <w:szCs w:val="24"/>
                <w:highlight w:val="none"/>
                <w:lang w:val="en-US" w:eastAsia="zh-CN"/>
              </w:rPr>
            </w:pPr>
            <w:r>
              <w:rPr>
                <w:rFonts w:hint="eastAsia" w:ascii="宋体" w:hAnsi="宋体" w:eastAsia="宋体" w:cs="宋体"/>
                <w:spacing w:val="11"/>
                <w:sz w:val="24"/>
                <w:szCs w:val="24"/>
                <w:highlight w:val="none"/>
              </w:rPr>
              <w:t>□小微企</w:t>
            </w:r>
            <w:r>
              <w:rPr>
                <w:rFonts w:hint="eastAsia" w:ascii="宋体" w:hAnsi="宋体" w:eastAsia="宋体" w:cs="宋体"/>
                <w:spacing w:val="11"/>
                <w:sz w:val="24"/>
                <w:szCs w:val="24"/>
                <w:highlight w:val="none"/>
                <w:lang w:val="en-US" w:eastAsia="zh-CN"/>
              </w:rPr>
              <w:t>业</w:t>
            </w:r>
          </w:p>
          <w:p w14:paraId="49D69838">
            <w:pPr>
              <w:pStyle w:val="58"/>
              <w:spacing w:before="22" w:line="223" w:lineRule="auto"/>
              <w:ind w:left="373" w:right="208" w:hanging="239"/>
              <w:jc w:val="both"/>
              <w:rPr>
                <w:rFonts w:hint="eastAsia" w:ascii="宋体" w:hAnsi="宋体" w:eastAsia="宋体" w:cs="宋体"/>
                <w:sz w:val="24"/>
                <w:szCs w:val="24"/>
                <w:highlight w:val="none"/>
              </w:rPr>
            </w:pPr>
            <w:r>
              <w:rPr>
                <w:rFonts w:hint="eastAsia" w:ascii="宋体" w:hAnsi="宋体" w:eastAsia="宋体" w:cs="宋体"/>
                <w:spacing w:val="19"/>
                <w:sz w:val="24"/>
                <w:szCs w:val="24"/>
                <w:highlight w:val="none"/>
              </w:rPr>
              <w:t>□其他</w:t>
            </w:r>
          </w:p>
        </w:tc>
        <w:tc>
          <w:tcPr>
            <w:tcW w:w="1122" w:type="dxa"/>
            <w:vAlign w:val="center"/>
          </w:tcPr>
          <w:p w14:paraId="423706F0">
            <w:pPr>
              <w:pStyle w:val="58"/>
              <w:jc w:val="both"/>
              <w:rPr>
                <w:rFonts w:hint="eastAsia" w:ascii="宋体" w:hAnsi="宋体" w:eastAsia="宋体" w:cs="宋体"/>
                <w:highlight w:val="none"/>
              </w:rPr>
            </w:pPr>
          </w:p>
        </w:tc>
        <w:tc>
          <w:tcPr>
            <w:tcW w:w="1390" w:type="dxa"/>
            <w:vAlign w:val="center"/>
          </w:tcPr>
          <w:p w14:paraId="76BC71FB">
            <w:pPr>
              <w:pStyle w:val="58"/>
              <w:jc w:val="both"/>
              <w:rPr>
                <w:rFonts w:hint="eastAsia" w:ascii="宋体" w:hAnsi="宋体" w:eastAsia="宋体" w:cs="宋体"/>
                <w:highlight w:val="none"/>
              </w:rPr>
            </w:pPr>
          </w:p>
        </w:tc>
        <w:tc>
          <w:tcPr>
            <w:tcW w:w="1497" w:type="dxa"/>
            <w:vAlign w:val="center"/>
          </w:tcPr>
          <w:p w14:paraId="695556BE">
            <w:pPr>
              <w:pStyle w:val="58"/>
              <w:jc w:val="both"/>
              <w:rPr>
                <w:rFonts w:hint="eastAsia" w:ascii="宋体" w:hAnsi="宋体" w:eastAsia="宋体" w:cs="宋体"/>
                <w:highlight w:val="none"/>
              </w:rPr>
            </w:pPr>
          </w:p>
        </w:tc>
        <w:tc>
          <w:tcPr>
            <w:tcW w:w="1569" w:type="dxa"/>
            <w:vAlign w:val="center"/>
          </w:tcPr>
          <w:p w14:paraId="2ABAA532">
            <w:pPr>
              <w:pStyle w:val="58"/>
              <w:jc w:val="both"/>
              <w:rPr>
                <w:rFonts w:hint="eastAsia" w:ascii="宋体" w:hAnsi="宋体" w:eastAsia="宋体" w:cs="宋体"/>
                <w:highlight w:val="none"/>
              </w:rPr>
            </w:pPr>
          </w:p>
        </w:tc>
      </w:tr>
      <w:tr w14:paraId="6A950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563" w:type="dxa"/>
            <w:vAlign w:val="center"/>
          </w:tcPr>
          <w:p w14:paraId="7437DB07">
            <w:pPr>
              <w:pStyle w:val="58"/>
              <w:spacing w:before="69" w:line="201" w:lineRule="auto"/>
              <w:jc w:val="center"/>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w:t>
            </w:r>
          </w:p>
        </w:tc>
        <w:tc>
          <w:tcPr>
            <w:tcW w:w="1286" w:type="dxa"/>
            <w:vAlign w:val="center"/>
          </w:tcPr>
          <w:p w14:paraId="71198290">
            <w:pPr>
              <w:pStyle w:val="58"/>
              <w:jc w:val="both"/>
              <w:rPr>
                <w:rFonts w:hint="eastAsia" w:ascii="宋体" w:hAnsi="宋体" w:eastAsia="宋体" w:cs="宋体"/>
                <w:highlight w:val="none"/>
              </w:rPr>
            </w:pPr>
          </w:p>
        </w:tc>
        <w:tc>
          <w:tcPr>
            <w:tcW w:w="1684" w:type="dxa"/>
            <w:vAlign w:val="center"/>
          </w:tcPr>
          <w:p w14:paraId="1DF02B36">
            <w:pPr>
              <w:pStyle w:val="58"/>
              <w:spacing w:before="38" w:line="221" w:lineRule="auto"/>
              <w:ind w:left="134"/>
              <w:jc w:val="both"/>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□中型企业</w:t>
            </w:r>
          </w:p>
          <w:p w14:paraId="3A116EE1">
            <w:pPr>
              <w:pStyle w:val="58"/>
              <w:spacing w:before="25" w:line="222" w:lineRule="auto"/>
              <w:ind w:left="373" w:right="208" w:hanging="239"/>
              <w:jc w:val="both"/>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□小微企</w:t>
            </w:r>
            <w:r>
              <w:rPr>
                <w:rFonts w:hint="eastAsia" w:ascii="宋体" w:hAnsi="宋体" w:eastAsia="宋体" w:cs="宋体"/>
                <w:spacing w:val="11"/>
                <w:sz w:val="24"/>
                <w:szCs w:val="24"/>
                <w:highlight w:val="none"/>
                <w:lang w:val="en-US" w:eastAsia="zh-CN"/>
              </w:rPr>
              <w:t>业</w:t>
            </w:r>
          </w:p>
          <w:p w14:paraId="3FFE1D0C">
            <w:pPr>
              <w:pStyle w:val="58"/>
              <w:spacing w:before="25" w:line="222" w:lineRule="auto"/>
              <w:ind w:left="373" w:right="208" w:hanging="239"/>
              <w:jc w:val="both"/>
              <w:rPr>
                <w:rFonts w:hint="eastAsia" w:ascii="宋体" w:hAnsi="宋体" w:eastAsia="宋体" w:cs="宋体"/>
                <w:sz w:val="24"/>
                <w:szCs w:val="24"/>
                <w:highlight w:val="none"/>
              </w:rPr>
            </w:pPr>
            <w:r>
              <w:rPr>
                <w:rFonts w:hint="eastAsia" w:ascii="宋体" w:hAnsi="宋体" w:eastAsia="宋体" w:cs="宋体"/>
                <w:spacing w:val="19"/>
                <w:sz w:val="24"/>
                <w:szCs w:val="24"/>
                <w:highlight w:val="none"/>
              </w:rPr>
              <w:t>□其他</w:t>
            </w:r>
          </w:p>
        </w:tc>
        <w:tc>
          <w:tcPr>
            <w:tcW w:w="1122" w:type="dxa"/>
            <w:vAlign w:val="center"/>
          </w:tcPr>
          <w:p w14:paraId="13530A01">
            <w:pPr>
              <w:pStyle w:val="58"/>
              <w:jc w:val="both"/>
              <w:rPr>
                <w:rFonts w:hint="eastAsia" w:ascii="宋体" w:hAnsi="宋体" w:eastAsia="宋体" w:cs="宋体"/>
                <w:highlight w:val="none"/>
              </w:rPr>
            </w:pPr>
          </w:p>
        </w:tc>
        <w:tc>
          <w:tcPr>
            <w:tcW w:w="1390" w:type="dxa"/>
            <w:vAlign w:val="center"/>
          </w:tcPr>
          <w:p w14:paraId="6790EDC2">
            <w:pPr>
              <w:pStyle w:val="58"/>
              <w:jc w:val="both"/>
              <w:rPr>
                <w:rFonts w:hint="eastAsia" w:ascii="宋体" w:hAnsi="宋体" w:eastAsia="宋体" w:cs="宋体"/>
                <w:highlight w:val="none"/>
              </w:rPr>
            </w:pPr>
          </w:p>
        </w:tc>
        <w:tc>
          <w:tcPr>
            <w:tcW w:w="1497" w:type="dxa"/>
            <w:vAlign w:val="center"/>
          </w:tcPr>
          <w:p w14:paraId="74B42565">
            <w:pPr>
              <w:pStyle w:val="58"/>
              <w:jc w:val="both"/>
              <w:rPr>
                <w:rFonts w:hint="eastAsia" w:ascii="宋体" w:hAnsi="宋体" w:eastAsia="宋体" w:cs="宋体"/>
                <w:highlight w:val="none"/>
              </w:rPr>
            </w:pPr>
          </w:p>
        </w:tc>
        <w:tc>
          <w:tcPr>
            <w:tcW w:w="1569" w:type="dxa"/>
            <w:vAlign w:val="center"/>
          </w:tcPr>
          <w:p w14:paraId="1168F737">
            <w:pPr>
              <w:pStyle w:val="58"/>
              <w:jc w:val="both"/>
              <w:rPr>
                <w:rFonts w:hint="eastAsia" w:ascii="宋体" w:hAnsi="宋体" w:eastAsia="宋体" w:cs="宋体"/>
                <w:highlight w:val="none"/>
              </w:rPr>
            </w:pPr>
          </w:p>
        </w:tc>
      </w:tr>
      <w:tr w14:paraId="3E25E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3" w:type="dxa"/>
            <w:vAlign w:val="center"/>
          </w:tcPr>
          <w:p w14:paraId="7BEC9D11">
            <w:pPr>
              <w:pStyle w:val="58"/>
              <w:spacing w:before="69" w:line="81" w:lineRule="exact"/>
              <w:jc w:val="center"/>
              <w:rPr>
                <w:rFonts w:hint="eastAsia" w:ascii="宋体" w:hAnsi="宋体" w:eastAsia="宋体" w:cs="宋体"/>
                <w:sz w:val="24"/>
                <w:szCs w:val="24"/>
                <w:highlight w:val="none"/>
              </w:rPr>
            </w:pPr>
            <w:r>
              <w:rPr>
                <w:rFonts w:hint="eastAsia" w:ascii="宋体" w:hAnsi="宋体" w:eastAsia="宋体" w:cs="宋体"/>
                <w:position w:val="1"/>
                <w:sz w:val="24"/>
                <w:szCs w:val="24"/>
                <w:highlight w:val="none"/>
              </w:rPr>
              <w:t>…</w:t>
            </w:r>
          </w:p>
        </w:tc>
        <w:tc>
          <w:tcPr>
            <w:tcW w:w="1286" w:type="dxa"/>
            <w:vAlign w:val="center"/>
          </w:tcPr>
          <w:p w14:paraId="17A89E01">
            <w:pPr>
              <w:pStyle w:val="58"/>
              <w:jc w:val="both"/>
              <w:rPr>
                <w:rFonts w:hint="eastAsia" w:ascii="宋体" w:hAnsi="宋体" w:eastAsia="宋体" w:cs="宋体"/>
                <w:highlight w:val="none"/>
              </w:rPr>
            </w:pPr>
          </w:p>
        </w:tc>
        <w:tc>
          <w:tcPr>
            <w:tcW w:w="1684" w:type="dxa"/>
            <w:vAlign w:val="center"/>
          </w:tcPr>
          <w:p w14:paraId="3C6B4BF0">
            <w:pPr>
              <w:pStyle w:val="58"/>
              <w:jc w:val="both"/>
              <w:rPr>
                <w:rFonts w:hint="eastAsia" w:ascii="宋体" w:hAnsi="宋体" w:eastAsia="宋体" w:cs="宋体"/>
                <w:highlight w:val="none"/>
              </w:rPr>
            </w:pPr>
          </w:p>
        </w:tc>
        <w:tc>
          <w:tcPr>
            <w:tcW w:w="1122" w:type="dxa"/>
            <w:vAlign w:val="center"/>
          </w:tcPr>
          <w:p w14:paraId="69A98D98">
            <w:pPr>
              <w:pStyle w:val="58"/>
              <w:jc w:val="both"/>
              <w:rPr>
                <w:rFonts w:hint="eastAsia" w:ascii="宋体" w:hAnsi="宋体" w:eastAsia="宋体" w:cs="宋体"/>
                <w:highlight w:val="none"/>
              </w:rPr>
            </w:pPr>
          </w:p>
        </w:tc>
        <w:tc>
          <w:tcPr>
            <w:tcW w:w="1390" w:type="dxa"/>
            <w:vAlign w:val="center"/>
          </w:tcPr>
          <w:p w14:paraId="4190275D">
            <w:pPr>
              <w:pStyle w:val="58"/>
              <w:jc w:val="both"/>
              <w:rPr>
                <w:rFonts w:hint="eastAsia" w:ascii="宋体" w:hAnsi="宋体" w:eastAsia="宋体" w:cs="宋体"/>
                <w:highlight w:val="none"/>
              </w:rPr>
            </w:pPr>
          </w:p>
        </w:tc>
        <w:tc>
          <w:tcPr>
            <w:tcW w:w="1497" w:type="dxa"/>
            <w:vAlign w:val="center"/>
          </w:tcPr>
          <w:p w14:paraId="0779666A">
            <w:pPr>
              <w:pStyle w:val="58"/>
              <w:jc w:val="both"/>
              <w:rPr>
                <w:rFonts w:hint="eastAsia" w:ascii="宋体" w:hAnsi="宋体" w:eastAsia="宋体" w:cs="宋体"/>
                <w:highlight w:val="none"/>
              </w:rPr>
            </w:pPr>
          </w:p>
        </w:tc>
        <w:tc>
          <w:tcPr>
            <w:tcW w:w="1569" w:type="dxa"/>
            <w:vAlign w:val="center"/>
          </w:tcPr>
          <w:p w14:paraId="49FB8778">
            <w:pPr>
              <w:pStyle w:val="58"/>
              <w:jc w:val="both"/>
              <w:rPr>
                <w:rFonts w:hint="eastAsia" w:ascii="宋体" w:hAnsi="宋体" w:eastAsia="宋体" w:cs="宋体"/>
                <w:highlight w:val="none"/>
              </w:rPr>
            </w:pPr>
          </w:p>
        </w:tc>
      </w:tr>
      <w:tr w14:paraId="0056B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045" w:type="dxa"/>
            <w:gridSpan w:val="5"/>
            <w:vAlign w:val="center"/>
          </w:tcPr>
          <w:p w14:paraId="3A0229FB">
            <w:pPr>
              <w:spacing w:before="193" w:line="222" w:lineRule="auto"/>
              <w:ind w:left="5170"/>
              <w:jc w:val="both"/>
              <w:rPr>
                <w:rFonts w:hint="eastAsia" w:ascii="宋体" w:hAnsi="宋体" w:eastAsia="宋体" w:cs="宋体"/>
                <w:sz w:val="24"/>
                <w:szCs w:val="24"/>
                <w:highlight w:val="none"/>
              </w:rPr>
            </w:pPr>
            <w:r>
              <w:rPr>
                <w:rFonts w:hint="eastAsia" w:ascii="宋体" w:hAnsi="宋体" w:eastAsia="宋体" w:cs="宋体"/>
                <w:spacing w:val="-15"/>
                <w:sz w:val="24"/>
                <w:szCs w:val="24"/>
                <w:highlight w:val="none"/>
              </w:rPr>
              <w:t>合计：</w:t>
            </w:r>
          </w:p>
        </w:tc>
        <w:tc>
          <w:tcPr>
            <w:tcW w:w="1497" w:type="dxa"/>
            <w:vAlign w:val="center"/>
          </w:tcPr>
          <w:p w14:paraId="257D2022">
            <w:pPr>
              <w:pStyle w:val="58"/>
              <w:jc w:val="both"/>
              <w:rPr>
                <w:rFonts w:hint="eastAsia" w:ascii="宋体" w:hAnsi="宋体" w:eastAsia="宋体" w:cs="宋体"/>
                <w:highlight w:val="none"/>
              </w:rPr>
            </w:pPr>
          </w:p>
        </w:tc>
        <w:tc>
          <w:tcPr>
            <w:tcW w:w="1569" w:type="dxa"/>
            <w:vAlign w:val="center"/>
          </w:tcPr>
          <w:p w14:paraId="18676E12">
            <w:pPr>
              <w:pStyle w:val="58"/>
              <w:jc w:val="both"/>
              <w:rPr>
                <w:rFonts w:hint="eastAsia" w:ascii="宋体" w:hAnsi="宋体" w:eastAsia="宋体" w:cs="宋体"/>
                <w:highlight w:val="none"/>
              </w:rPr>
            </w:pPr>
          </w:p>
        </w:tc>
      </w:tr>
    </w:tbl>
    <w:p w14:paraId="0A9FA49A">
      <w:pPr>
        <w:spacing w:line="272" w:lineRule="auto"/>
        <w:rPr>
          <w:rFonts w:hint="eastAsia" w:ascii="宋体" w:hAnsi="宋体" w:eastAsia="宋体" w:cs="宋体"/>
          <w:sz w:val="21"/>
          <w:highlight w:val="none"/>
        </w:rPr>
      </w:pPr>
    </w:p>
    <w:p w14:paraId="40E02C4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p>
    <w:p w14:paraId="7F7E8243">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195371B">
      <w:pPr>
        <w:pStyle w:val="2"/>
        <w:spacing w:before="1" w:line="224" w:lineRule="auto"/>
        <w:ind w:left="9"/>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注：</w:t>
      </w:r>
    </w:p>
    <w:p w14:paraId="4DEFB45C">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1.拟分包情况说明仅需加盖供应商电子签章。</w:t>
      </w:r>
    </w:p>
    <w:p w14:paraId="66A1FD94">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jc w:val="left"/>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考虑拟分包合同金额的方便，供应商在填写最后承诺报价后，（第一次报价-最后承诺报价）除以第一次报价后得出的优惠率视同为上述表中拟分包合同金额的优惠浮动值（特定分项优惠除外），而不考虑措施项目清单和规费税金清单的金额改变。</w:t>
      </w:r>
    </w:p>
    <w:p w14:paraId="5AC124A7">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3.如磋商文件载明本项目分包承担主体应具备的相应资质条件，则供应商须在本表中列明分包承担主体的资质等级，并后附材料扫描件或电子证照，</w:t>
      </w:r>
      <w:r>
        <w:rPr>
          <w:rFonts w:hint="eastAsia" w:asciiTheme="minorEastAsia" w:hAnsiTheme="minorEastAsia" w:eastAsiaTheme="minorEastAsia"/>
          <w:color w:val="auto"/>
          <w:sz w:val="24"/>
          <w:highlight w:val="none"/>
        </w:rPr>
        <w:t>否则</w:t>
      </w:r>
      <w:r>
        <w:rPr>
          <w:rFonts w:hint="eastAsia" w:asciiTheme="minorEastAsia" w:hAnsiTheme="minorEastAsia" w:eastAsiaTheme="minorEastAsia"/>
          <w:b/>
          <w:bCs/>
          <w:color w:val="auto"/>
          <w:sz w:val="24"/>
          <w:highlight w:val="none"/>
          <w:lang w:val="en-US" w:eastAsia="zh-CN"/>
        </w:rPr>
        <w:t>响应</w:t>
      </w:r>
      <w:r>
        <w:rPr>
          <w:rFonts w:hint="eastAsia" w:asciiTheme="minorEastAsia" w:hAnsiTheme="minorEastAsia" w:eastAsiaTheme="minorEastAsia"/>
          <w:b/>
          <w:bCs/>
          <w:color w:val="auto"/>
          <w:sz w:val="24"/>
          <w:highlight w:val="none"/>
        </w:rPr>
        <w:t>无效</w:t>
      </w:r>
      <w:r>
        <w:rPr>
          <w:rFonts w:hint="eastAsia" w:asciiTheme="minorEastAsia" w:hAnsiTheme="minorEastAsia" w:eastAsiaTheme="minorEastAsia"/>
          <w:color w:val="auto"/>
          <w:sz w:val="24"/>
          <w:highlight w:val="none"/>
        </w:rPr>
        <w:t>。</w:t>
      </w:r>
    </w:p>
    <w:p w14:paraId="32BDE49D">
      <w:pPr>
        <w:spacing w:line="220" w:lineRule="auto"/>
        <w:rPr>
          <w:rFonts w:hint="eastAsia" w:ascii="宋体" w:hAnsi="宋体" w:eastAsia="宋体" w:cs="宋体"/>
          <w:sz w:val="24"/>
          <w:szCs w:val="24"/>
          <w:highlight w:val="none"/>
        </w:rPr>
        <w:sectPr>
          <w:headerReference r:id="rId7" w:type="default"/>
          <w:pgSz w:w="11907" w:h="16840"/>
          <w:pgMar w:top="1117" w:right="1078" w:bottom="1060" w:left="1700" w:header="510" w:footer="886" w:gutter="0"/>
          <w:pgNumType w:fmt="decimal"/>
          <w:cols w:space="720" w:num="1"/>
        </w:sectPr>
      </w:pPr>
    </w:p>
    <w:p w14:paraId="72E82875">
      <w:pPr>
        <w:spacing w:line="360" w:lineRule="auto"/>
        <w:jc w:val="center"/>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（二）分包意向协议</w:t>
      </w:r>
    </w:p>
    <w:p w14:paraId="7658CE2C">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lang w:val="en-US" w:eastAsia="zh-CN"/>
        </w:rPr>
        <w:t>供应商</w:t>
      </w:r>
      <w:r>
        <w:rPr>
          <w:rFonts w:hint="eastAsia" w:asciiTheme="minorEastAsia" w:hAnsiTheme="minorEastAsia" w:eastAsiaTheme="minorEastAsia"/>
          <w:sz w:val="24"/>
          <w:highlight w:val="none"/>
        </w:rPr>
        <w:t>名称：</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lang w:val="en-US" w:eastAsia="zh-CN"/>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61CEB8CC">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接受分包企业</w:t>
      </w:r>
      <w:r>
        <w:rPr>
          <w:rFonts w:hint="eastAsia" w:asciiTheme="minorEastAsia" w:hAnsiTheme="minorEastAsia" w:eastAsiaTheme="minorEastAsia"/>
          <w:sz w:val="24"/>
          <w:highlight w:val="none"/>
          <w:lang w:val="en-US" w:eastAsia="zh-CN"/>
        </w:rPr>
        <w:t>一</w:t>
      </w:r>
      <w:r>
        <w:rPr>
          <w:rFonts w:hint="eastAsia" w:asciiTheme="minorEastAsia" w:hAnsiTheme="minorEastAsia" w:eastAsiaTheme="minorEastAsia"/>
          <w:sz w:val="24"/>
          <w:highlight w:val="none"/>
        </w:rPr>
        <w:t>名称：</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09D6FB3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接受分包企业</w:t>
      </w:r>
      <w:r>
        <w:rPr>
          <w:rFonts w:hint="eastAsia" w:asciiTheme="minorEastAsia" w:hAnsiTheme="minorEastAsia" w:eastAsiaTheme="minorEastAsia"/>
          <w:sz w:val="24"/>
          <w:highlight w:val="none"/>
          <w:lang w:val="en-US" w:eastAsia="zh-CN"/>
        </w:rPr>
        <w:t>二</w:t>
      </w:r>
      <w:r>
        <w:rPr>
          <w:rFonts w:hint="eastAsia" w:asciiTheme="minorEastAsia" w:hAnsiTheme="minorEastAsia" w:eastAsiaTheme="minorEastAsia"/>
          <w:sz w:val="24"/>
          <w:highlight w:val="none"/>
        </w:rPr>
        <w:t>名称：</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08394B25">
      <w:pPr>
        <w:spacing w:line="360" w:lineRule="auto"/>
        <w:ind w:firstLine="435"/>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w:t>
      </w:r>
    </w:p>
    <w:p w14:paraId="11DD1B4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依据《</w:t>
      </w:r>
      <w:r>
        <w:rPr>
          <w:rFonts w:hint="eastAsia" w:asciiTheme="minorEastAsia" w:hAnsiTheme="minorEastAsia" w:eastAsiaTheme="minorEastAsia"/>
          <w:sz w:val="24"/>
          <w:highlight w:val="none"/>
        </w:rPr>
        <w:t>政府采购促进中小企业发展管理办法</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（财库〔2020〕46号）</w:t>
      </w:r>
      <w:r>
        <w:rPr>
          <w:rFonts w:hint="eastAsia" w:asciiTheme="minorEastAsia" w:hAnsiTheme="minorEastAsia" w:eastAsiaTheme="minorEastAsia"/>
          <w:sz w:val="24"/>
          <w:highlight w:val="none"/>
          <w:lang w:val="en-US" w:eastAsia="zh-CN"/>
        </w:rPr>
        <w:t>第八条规定，</w:t>
      </w:r>
      <w:r>
        <w:rPr>
          <w:rFonts w:asciiTheme="minorEastAsia" w:hAnsiTheme="minorEastAsia" w:eastAsiaTheme="minorEastAsia"/>
          <w:sz w:val="24"/>
          <w:highlight w:val="none"/>
        </w:rPr>
        <w:t>现就</w:t>
      </w:r>
      <w:r>
        <w:rPr>
          <w:rFonts w:hint="eastAsia" w:asciiTheme="minorEastAsia" w:hAnsiTheme="minorEastAsia" w:eastAsiaTheme="minorEastAsia"/>
          <w:sz w:val="24"/>
          <w:highlight w:val="none"/>
          <w:lang w:val="en-US" w:eastAsia="zh-CN"/>
        </w:rPr>
        <w:t>分包意向</w:t>
      </w:r>
      <w:r>
        <w:rPr>
          <w:rFonts w:asciiTheme="minorEastAsia" w:hAnsiTheme="minorEastAsia" w:eastAsiaTheme="minorEastAsia"/>
          <w:sz w:val="24"/>
          <w:highlight w:val="none"/>
        </w:rPr>
        <w:t>事宜订立如下协议：</w:t>
      </w:r>
    </w:p>
    <w:p w14:paraId="424A9DF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1.本项目供应商</w:t>
      </w:r>
      <w:r>
        <w:rPr>
          <w:rFonts w:hint="eastAsia" w:asciiTheme="minorEastAsia" w:hAnsiTheme="minorEastAsia" w:eastAsiaTheme="minorEastAsia"/>
          <w:sz w:val="24"/>
          <w:highlight w:val="none"/>
        </w:rPr>
        <w:t>为</w:t>
      </w:r>
      <w:r>
        <w:rPr>
          <w:rFonts w:hint="eastAsia" w:asciiTheme="minorEastAsia" w:hAnsiTheme="minorEastAsia" w:eastAsiaTheme="minorEastAsia"/>
          <w:sz w:val="24"/>
          <w:highlight w:val="none"/>
          <w:lang w:val="en-US" w:eastAsia="zh-CN"/>
        </w:rPr>
        <w:t>本项目总承包单位</w:t>
      </w:r>
      <w:r>
        <w:rPr>
          <w:rFonts w:hint="eastAsia" w:asciiTheme="minorEastAsia" w:hAnsiTheme="minorEastAsia" w:eastAsiaTheme="minorEastAsia"/>
          <w:sz w:val="24"/>
          <w:highlight w:val="none"/>
        </w:rPr>
        <w:t>。</w:t>
      </w:r>
    </w:p>
    <w:p w14:paraId="0B2700A8">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在本项目</w:t>
      </w:r>
      <w:r>
        <w:rPr>
          <w:rFonts w:hint="eastAsia" w:asciiTheme="minorEastAsia" w:hAnsiTheme="minorEastAsia" w:eastAsiaTheme="minorEastAsia"/>
          <w:sz w:val="24"/>
          <w:highlight w:val="none"/>
          <w:lang w:val="en-US" w:eastAsia="zh-CN"/>
        </w:rPr>
        <w:t>磋商</w:t>
      </w:r>
      <w:r>
        <w:rPr>
          <w:rFonts w:hint="eastAsia" w:asciiTheme="minorEastAsia" w:hAnsiTheme="minorEastAsia" w:eastAsiaTheme="minorEastAsia"/>
          <w:sz w:val="24"/>
          <w:highlight w:val="none"/>
        </w:rPr>
        <w:t>阶段，</w:t>
      </w:r>
      <w:r>
        <w:rPr>
          <w:rFonts w:hint="eastAsia" w:asciiTheme="minorEastAsia" w:hAnsiTheme="minorEastAsia" w:eastAsiaTheme="minorEastAsia"/>
          <w:sz w:val="24"/>
          <w:highlight w:val="none"/>
          <w:lang w:val="en-US" w:eastAsia="zh-CN"/>
        </w:rPr>
        <w:t>总承包单位</w:t>
      </w:r>
      <w:r>
        <w:rPr>
          <w:rFonts w:hint="eastAsia" w:asciiTheme="minorEastAsia" w:hAnsiTheme="minorEastAsia" w:eastAsiaTheme="minorEastAsia"/>
          <w:sz w:val="24"/>
          <w:highlight w:val="none"/>
        </w:rPr>
        <w:t>负责</w:t>
      </w:r>
      <w:r>
        <w:rPr>
          <w:rFonts w:hint="eastAsia" w:asciiTheme="minorEastAsia" w:hAnsiTheme="minorEastAsia" w:eastAsiaTheme="minorEastAsia"/>
          <w:sz w:val="24"/>
          <w:highlight w:val="none"/>
          <w:lang w:val="en-US" w:eastAsia="zh-CN"/>
        </w:rPr>
        <w:t>磋商</w:t>
      </w:r>
      <w:r>
        <w:rPr>
          <w:rFonts w:hint="eastAsia" w:asciiTheme="minorEastAsia" w:hAnsiTheme="minorEastAsia" w:eastAsiaTheme="minorEastAsia"/>
          <w:sz w:val="24"/>
          <w:highlight w:val="none"/>
        </w:rPr>
        <w:t>项目的一切组织、协调工作，并授权代理人参加项目的</w:t>
      </w:r>
      <w:r>
        <w:rPr>
          <w:rFonts w:hint="eastAsia" w:asciiTheme="minorEastAsia" w:hAnsiTheme="minorEastAsia" w:eastAsiaTheme="minorEastAsia"/>
          <w:sz w:val="24"/>
          <w:highlight w:val="none"/>
          <w:lang w:val="en-US" w:eastAsia="zh-CN"/>
        </w:rPr>
        <w:t>磋商</w:t>
      </w:r>
      <w:r>
        <w:rPr>
          <w:rFonts w:hint="eastAsia" w:asciiTheme="minorEastAsia" w:hAnsiTheme="minorEastAsia" w:eastAsiaTheme="minorEastAsia"/>
          <w:sz w:val="24"/>
          <w:highlight w:val="none"/>
        </w:rPr>
        <w:t>，代理人在</w:t>
      </w:r>
      <w:r>
        <w:rPr>
          <w:rFonts w:hint="eastAsia" w:asciiTheme="minorEastAsia" w:hAnsiTheme="minorEastAsia" w:eastAsiaTheme="minorEastAsia"/>
          <w:sz w:val="24"/>
          <w:highlight w:val="none"/>
          <w:lang w:val="en-US" w:eastAsia="zh-CN"/>
        </w:rPr>
        <w:t>项目采购过程</w:t>
      </w:r>
      <w:r>
        <w:rPr>
          <w:rFonts w:hint="eastAsia" w:asciiTheme="minorEastAsia" w:hAnsiTheme="minorEastAsia" w:eastAsiaTheme="minorEastAsia"/>
          <w:sz w:val="24"/>
          <w:highlight w:val="none"/>
        </w:rPr>
        <w:t>中所签署的一切文件和处理与本次</w:t>
      </w:r>
      <w:r>
        <w:rPr>
          <w:rFonts w:hint="eastAsia" w:asciiTheme="minorEastAsia" w:hAnsiTheme="minorEastAsia" w:eastAsiaTheme="minorEastAsia"/>
          <w:sz w:val="24"/>
          <w:highlight w:val="none"/>
          <w:lang w:val="en-US" w:eastAsia="zh-CN"/>
        </w:rPr>
        <w:t>磋商</w:t>
      </w:r>
      <w:r>
        <w:rPr>
          <w:rFonts w:hint="eastAsia" w:asciiTheme="minorEastAsia" w:hAnsiTheme="minorEastAsia" w:eastAsiaTheme="minorEastAsia"/>
          <w:sz w:val="24"/>
          <w:highlight w:val="none"/>
        </w:rPr>
        <w:t>有关的一切事务，</w:t>
      </w:r>
      <w:r>
        <w:rPr>
          <w:rFonts w:hint="eastAsia" w:asciiTheme="minorEastAsia" w:hAnsiTheme="minorEastAsia" w:eastAsiaTheme="minorEastAsia"/>
          <w:sz w:val="24"/>
          <w:highlight w:val="none"/>
          <w:lang w:val="en-US" w:eastAsia="zh-CN"/>
        </w:rPr>
        <w:t>总承包单位与采购人签订本项目采购合同</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分别</w:t>
      </w:r>
      <w:r>
        <w:rPr>
          <w:rFonts w:hint="eastAsia" w:asciiTheme="minorEastAsia" w:hAnsiTheme="minorEastAsia" w:eastAsiaTheme="minorEastAsia"/>
          <w:sz w:val="24"/>
          <w:highlight w:val="none"/>
        </w:rPr>
        <w:t>与</w:t>
      </w:r>
      <w:r>
        <w:rPr>
          <w:rFonts w:hint="eastAsia" w:asciiTheme="minorEastAsia" w:hAnsiTheme="minorEastAsia" w:eastAsiaTheme="minorEastAsia"/>
          <w:sz w:val="24"/>
          <w:highlight w:val="none"/>
          <w:lang w:val="en-US" w:eastAsia="zh-CN"/>
        </w:rPr>
        <w:t>各分包企业</w:t>
      </w:r>
      <w:r>
        <w:rPr>
          <w:rFonts w:hint="eastAsia" w:asciiTheme="minorEastAsia" w:hAnsiTheme="minorEastAsia" w:eastAsiaTheme="minorEastAsia"/>
          <w:sz w:val="24"/>
          <w:highlight w:val="none"/>
        </w:rPr>
        <w:t>签订</w:t>
      </w:r>
      <w:r>
        <w:rPr>
          <w:rFonts w:hint="eastAsia" w:asciiTheme="minorEastAsia" w:hAnsiTheme="minorEastAsia" w:eastAsiaTheme="minorEastAsia"/>
          <w:sz w:val="24"/>
          <w:highlight w:val="none"/>
          <w:lang w:val="en-US" w:eastAsia="zh-CN"/>
        </w:rPr>
        <w:t>分包</w:t>
      </w:r>
      <w:r>
        <w:rPr>
          <w:rFonts w:hint="eastAsia" w:asciiTheme="minorEastAsia" w:hAnsiTheme="minorEastAsia" w:eastAsiaTheme="minorEastAsia"/>
          <w:sz w:val="24"/>
          <w:highlight w:val="none"/>
        </w:rPr>
        <w:t>合同，就本项目对采购人承担连带责任。</w:t>
      </w:r>
    </w:p>
    <w:p w14:paraId="251F870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各</w:t>
      </w:r>
      <w:r>
        <w:rPr>
          <w:rFonts w:asciiTheme="minorEastAsia" w:hAnsiTheme="minorEastAsia" w:eastAsiaTheme="minorEastAsia"/>
          <w:sz w:val="24"/>
          <w:highlight w:val="none"/>
        </w:rPr>
        <w:t>单位内部的职责分工</w:t>
      </w:r>
      <w:r>
        <w:rPr>
          <w:rFonts w:hint="eastAsia" w:asciiTheme="minorEastAsia" w:hAnsiTheme="minorEastAsia" w:eastAsiaTheme="minorEastAsia"/>
          <w:sz w:val="24"/>
          <w:highlight w:val="none"/>
        </w:rPr>
        <w:t>及各方负责内容的合同金额占总合同金额的百分比</w:t>
      </w:r>
      <w:r>
        <w:rPr>
          <w:rFonts w:asciiTheme="minorEastAsia" w:hAnsiTheme="minorEastAsia" w:eastAsiaTheme="minorEastAsia"/>
          <w:sz w:val="24"/>
          <w:highlight w:val="none"/>
        </w:rPr>
        <w:t>如下：</w:t>
      </w:r>
    </w:p>
    <w:p w14:paraId="510348D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供应商</w:t>
      </w:r>
      <w:r>
        <w:rPr>
          <w:rFonts w:hint="eastAsia" w:asciiTheme="minorEastAsia" w:hAnsiTheme="minorEastAsia" w:eastAsiaTheme="minorEastAsia"/>
          <w:sz w:val="24"/>
          <w:highlight w:val="none"/>
        </w:rPr>
        <w:t>名称：</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，承担</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工作，负责内容的合同金额</w:t>
      </w:r>
      <w:r>
        <w:rPr>
          <w:rFonts w:hint="eastAsia" w:asciiTheme="minorEastAsia" w:hAnsiTheme="minorEastAsia" w:eastAsiaTheme="minorEastAsia"/>
          <w:sz w:val="24"/>
          <w:highlight w:val="none"/>
          <w:lang w:eastAsia="zh-CN"/>
        </w:rPr>
        <w:t>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u w:val="none"/>
          <w:lang w:val="en-US" w:eastAsia="zh-CN"/>
        </w:rPr>
        <w:t>，</w:t>
      </w:r>
      <w:r>
        <w:rPr>
          <w:rFonts w:hint="eastAsia" w:asciiTheme="minorEastAsia" w:hAnsiTheme="minorEastAsia" w:eastAsiaTheme="minorEastAsia"/>
          <w:sz w:val="24"/>
          <w:highlight w:val="none"/>
        </w:rPr>
        <w:t>占总合同金额的百分比：</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14540514">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接受</w:t>
      </w:r>
      <w:r>
        <w:rPr>
          <w:rFonts w:hint="eastAsia" w:asciiTheme="minorEastAsia" w:hAnsiTheme="minorEastAsia" w:eastAsiaTheme="minorEastAsia"/>
          <w:sz w:val="24"/>
          <w:highlight w:val="none"/>
          <w:lang w:val="en-US" w:eastAsia="zh-CN"/>
        </w:rPr>
        <w:t>分包企业</w:t>
      </w:r>
      <w:r>
        <w:rPr>
          <w:rFonts w:hint="eastAsia" w:asciiTheme="minorEastAsia" w:hAnsiTheme="minorEastAsia" w:eastAsiaTheme="minorEastAsia"/>
          <w:sz w:val="24"/>
          <w:highlight w:val="none"/>
        </w:rPr>
        <w:t>一名称：</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，承担</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工作</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负责内容的合同金额</w:t>
      </w:r>
      <w:r>
        <w:rPr>
          <w:rFonts w:hint="eastAsia" w:asciiTheme="minorEastAsia" w:hAnsiTheme="minorEastAsia" w:eastAsiaTheme="minorEastAsia"/>
          <w:sz w:val="24"/>
          <w:highlight w:val="none"/>
          <w:lang w:eastAsia="zh-CN"/>
        </w:rPr>
        <w:t>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u w:val="none"/>
          <w:lang w:val="en-US" w:eastAsia="zh-CN"/>
        </w:rPr>
        <w:t>，</w:t>
      </w:r>
      <w:r>
        <w:rPr>
          <w:rFonts w:hint="eastAsia" w:asciiTheme="minorEastAsia" w:hAnsiTheme="minorEastAsia" w:eastAsiaTheme="minorEastAsia"/>
          <w:sz w:val="24"/>
          <w:highlight w:val="none"/>
        </w:rPr>
        <w:t>占总合同金额的百分比：</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76976ABD">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接受</w:t>
      </w:r>
      <w:r>
        <w:rPr>
          <w:rFonts w:hint="eastAsia" w:asciiTheme="minorEastAsia" w:hAnsiTheme="minorEastAsia" w:eastAsiaTheme="minorEastAsia"/>
          <w:sz w:val="24"/>
          <w:highlight w:val="none"/>
          <w:lang w:val="en-US" w:eastAsia="zh-CN"/>
        </w:rPr>
        <w:t>分包企业</w:t>
      </w:r>
      <w:r>
        <w:rPr>
          <w:rFonts w:hint="eastAsia" w:asciiTheme="minorEastAsia" w:hAnsiTheme="minorEastAsia" w:eastAsiaTheme="minorEastAsia"/>
          <w:sz w:val="24"/>
          <w:highlight w:val="none"/>
        </w:rPr>
        <w:t>二名称：</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，承担</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工作，负责内容的合同金额</w:t>
      </w:r>
      <w:r>
        <w:rPr>
          <w:rFonts w:hint="eastAsia" w:asciiTheme="minorEastAsia" w:hAnsiTheme="minorEastAsia" w:eastAsiaTheme="minorEastAsia"/>
          <w:sz w:val="24"/>
          <w:highlight w:val="none"/>
          <w:lang w:eastAsia="zh-CN"/>
        </w:rPr>
        <w:t>为</w:t>
      </w:r>
      <w:r>
        <w:rPr>
          <w:rFonts w:hint="eastAsia" w:asciiTheme="minorEastAsia" w:hAnsiTheme="minorEastAsia" w:eastAsiaTheme="minorEastAsia"/>
          <w:sz w:val="24"/>
          <w:highlight w:val="none"/>
          <w:u w:val="single"/>
          <w:lang w:val="en-US" w:eastAsia="zh-CN"/>
        </w:rPr>
        <w:t xml:space="preserve">     </w:t>
      </w:r>
      <w:r>
        <w:rPr>
          <w:rFonts w:hint="eastAsia" w:asciiTheme="minorEastAsia" w:hAnsiTheme="minorEastAsia" w:eastAsiaTheme="minorEastAsia"/>
          <w:sz w:val="24"/>
          <w:highlight w:val="none"/>
          <w:u w:val="none"/>
          <w:lang w:val="en-US" w:eastAsia="zh-CN"/>
        </w:rPr>
        <w:t>，</w:t>
      </w:r>
      <w:r>
        <w:rPr>
          <w:rFonts w:hint="eastAsia" w:asciiTheme="minorEastAsia" w:hAnsiTheme="minorEastAsia" w:eastAsiaTheme="minorEastAsia"/>
          <w:sz w:val="24"/>
          <w:highlight w:val="none"/>
        </w:rPr>
        <w:t>占总合同金额的百分比：</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02F03FEB">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w:t>
      </w:r>
    </w:p>
    <w:p w14:paraId="55C65B4D">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lang w:val="en-US" w:eastAsia="zh-CN"/>
        </w:rPr>
        <w:t>.成交</w:t>
      </w:r>
      <w:r>
        <w:rPr>
          <w:rFonts w:asciiTheme="minorEastAsia" w:hAnsiTheme="minorEastAsia" w:eastAsiaTheme="minorEastAsia"/>
          <w:sz w:val="24"/>
          <w:highlight w:val="none"/>
        </w:rPr>
        <w:t>后，本</w:t>
      </w:r>
      <w:r>
        <w:rPr>
          <w:rFonts w:hint="eastAsia" w:asciiTheme="minorEastAsia" w:hAnsiTheme="minorEastAsia" w:eastAsiaTheme="minorEastAsia"/>
          <w:sz w:val="24"/>
          <w:highlight w:val="none"/>
          <w:lang w:val="en-US" w:eastAsia="zh-CN"/>
        </w:rPr>
        <w:t>分包意向</w:t>
      </w:r>
      <w:r>
        <w:rPr>
          <w:rFonts w:asciiTheme="minorEastAsia" w:hAnsiTheme="minorEastAsia" w:eastAsiaTheme="minorEastAsia"/>
          <w:sz w:val="24"/>
          <w:highlight w:val="none"/>
        </w:rPr>
        <w:t>协议是合同的附件，对</w:t>
      </w:r>
      <w:r>
        <w:rPr>
          <w:rFonts w:hint="eastAsia" w:asciiTheme="minorEastAsia" w:hAnsiTheme="minorEastAsia" w:eastAsiaTheme="minorEastAsia"/>
          <w:sz w:val="24"/>
          <w:highlight w:val="none"/>
          <w:lang w:val="en-US" w:eastAsia="zh-CN"/>
        </w:rPr>
        <w:t>分包</w:t>
      </w:r>
      <w:r>
        <w:rPr>
          <w:rFonts w:asciiTheme="minorEastAsia" w:hAnsiTheme="minorEastAsia" w:eastAsiaTheme="minorEastAsia"/>
          <w:sz w:val="24"/>
          <w:highlight w:val="none"/>
        </w:rPr>
        <w:t>各成员单位有合同约束力。</w:t>
      </w:r>
    </w:p>
    <w:p w14:paraId="16876A2A">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lang w:val="en-US" w:eastAsia="zh-CN"/>
        </w:rPr>
        <w:t>5.</w:t>
      </w:r>
      <w:r>
        <w:rPr>
          <w:rFonts w:asciiTheme="minorEastAsia" w:hAnsiTheme="minorEastAsia" w:eastAsiaTheme="minorEastAsia"/>
          <w:sz w:val="24"/>
          <w:highlight w:val="none"/>
        </w:rPr>
        <w:t>本协议书自签署之日起生效，未</w:t>
      </w:r>
      <w:r>
        <w:rPr>
          <w:rFonts w:hint="eastAsia" w:asciiTheme="minorEastAsia" w:hAnsiTheme="minorEastAsia" w:eastAsiaTheme="minorEastAsia"/>
          <w:sz w:val="24"/>
          <w:highlight w:val="none"/>
          <w:lang w:val="en-US" w:eastAsia="zh-CN"/>
        </w:rPr>
        <w:t>成交</w:t>
      </w:r>
      <w:r>
        <w:rPr>
          <w:rFonts w:asciiTheme="minorEastAsia" w:hAnsiTheme="minorEastAsia" w:eastAsiaTheme="minorEastAsia"/>
          <w:sz w:val="24"/>
          <w:highlight w:val="none"/>
        </w:rPr>
        <w:t>或者合同履行完毕后自动失效。</w:t>
      </w:r>
    </w:p>
    <w:p w14:paraId="63CE42B2">
      <w:pPr>
        <w:spacing w:line="360" w:lineRule="auto"/>
        <w:ind w:firstLine="435"/>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6.接受分包的中小企业与总承包单位不存在直接控股、管理关系。</w:t>
      </w:r>
    </w:p>
    <w:p w14:paraId="69F21B10">
      <w:pPr>
        <w:pStyle w:val="2"/>
        <w:rPr>
          <w:rFonts w:hint="default"/>
          <w:highlight w:val="none"/>
          <w:lang w:val="en-US" w:eastAsia="zh-CN"/>
        </w:rPr>
      </w:pPr>
    </w:p>
    <w:p w14:paraId="739DEAB6">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供应商</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（公章）</w:t>
      </w:r>
    </w:p>
    <w:p w14:paraId="2A859E49">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（签字或盖章）</w:t>
      </w:r>
    </w:p>
    <w:p w14:paraId="7AA1CFCC">
      <w:pPr>
        <w:spacing w:line="360" w:lineRule="auto"/>
        <w:ind w:firstLine="435"/>
        <w:rPr>
          <w:rFonts w:hint="eastAsia" w:asciiTheme="minorEastAsia" w:hAnsiTheme="minorEastAsia" w:eastAsiaTheme="minorEastAsia"/>
          <w:sz w:val="24"/>
          <w:highlight w:val="none"/>
        </w:rPr>
      </w:pPr>
    </w:p>
    <w:p w14:paraId="637285DA">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接受分包企业</w:t>
      </w:r>
      <w:r>
        <w:rPr>
          <w:rFonts w:hint="eastAsia" w:asciiTheme="minorEastAsia" w:hAnsiTheme="minorEastAsia" w:eastAsiaTheme="minorEastAsia"/>
          <w:sz w:val="24"/>
          <w:highlight w:val="none"/>
          <w:lang w:val="en-US" w:eastAsia="zh-CN"/>
        </w:rPr>
        <w:t>一</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（公章）</w:t>
      </w:r>
    </w:p>
    <w:p w14:paraId="16905BC8">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（签字或盖章）</w:t>
      </w:r>
    </w:p>
    <w:p w14:paraId="2E7E728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接受分包企业</w:t>
      </w:r>
      <w:r>
        <w:rPr>
          <w:rFonts w:hint="eastAsia" w:asciiTheme="minorEastAsia" w:hAnsiTheme="minorEastAsia" w:eastAsiaTheme="minorEastAsia"/>
          <w:sz w:val="24"/>
          <w:highlight w:val="none"/>
          <w:lang w:val="en-US" w:eastAsia="zh-CN"/>
        </w:rPr>
        <w:t>二</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（公章）</w:t>
      </w:r>
    </w:p>
    <w:p w14:paraId="6F1029A0">
      <w:pPr>
        <w:spacing w:line="360" w:lineRule="auto"/>
        <w:ind w:firstLine="435"/>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（签字或盖章）</w:t>
      </w:r>
    </w:p>
    <w:p w14:paraId="1A9CF98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p w14:paraId="2C82BC33">
      <w:pPr>
        <w:pStyle w:val="19"/>
        <w:spacing w:line="360" w:lineRule="auto"/>
        <w:rPr>
          <w:rFonts w:asciiTheme="minorEastAsia" w:hAnsiTheme="minorEastAsia" w:eastAsiaTheme="minorEastAsia"/>
          <w:sz w:val="24"/>
          <w:highlight w:val="none"/>
        </w:rPr>
      </w:pPr>
    </w:p>
    <w:p w14:paraId="0AAB80A0">
      <w:pPr>
        <w:spacing w:line="360" w:lineRule="auto"/>
        <w:ind w:right="480" w:firstLine="4680" w:firstLineChars="19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签订日期:</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年</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w:t>
      </w:r>
    </w:p>
    <w:p w14:paraId="57C21ADC">
      <w:pPr>
        <w:spacing w:line="360" w:lineRule="auto"/>
        <w:ind w:right="480" w:firstLine="4680" w:firstLineChars="1950"/>
        <w:rPr>
          <w:rFonts w:asciiTheme="minorEastAsia" w:hAnsiTheme="minorEastAsia" w:eastAsiaTheme="minorEastAsia"/>
          <w:sz w:val="24"/>
          <w:highlight w:val="none"/>
        </w:rPr>
      </w:pPr>
    </w:p>
    <w:p w14:paraId="55077D7E">
      <w:pPr>
        <w:spacing w:line="360" w:lineRule="auto"/>
        <w:ind w:right="480" w:firstLine="5460" w:firstLineChars="1950"/>
        <w:rPr>
          <w:rFonts w:asciiTheme="minorEastAsia" w:hAnsiTheme="minorEastAsia" w:eastAsiaTheme="minorEastAsia"/>
          <w:sz w:val="28"/>
          <w:highlight w:val="none"/>
        </w:rPr>
      </w:pPr>
    </w:p>
    <w:p w14:paraId="279157A4">
      <w:pPr>
        <w:adjustRightInd w:val="0"/>
        <w:snapToGrid w:val="0"/>
        <w:spacing w:line="360" w:lineRule="auto"/>
        <w:rPr>
          <w:rFonts w:asciiTheme="minorEastAsia" w:hAnsiTheme="minorEastAsia" w:eastAsiaTheme="minorEastAsia"/>
          <w:b/>
          <w:bCs/>
          <w:sz w:val="24"/>
          <w:szCs w:val="28"/>
          <w:highlight w:val="none"/>
        </w:rPr>
      </w:pPr>
      <w:r>
        <w:rPr>
          <w:rFonts w:hint="eastAsia" w:asciiTheme="minorEastAsia" w:hAnsiTheme="minorEastAsia" w:eastAsiaTheme="minorEastAsia"/>
          <w:b/>
          <w:bCs/>
          <w:sz w:val="24"/>
          <w:szCs w:val="28"/>
          <w:highlight w:val="none"/>
        </w:rPr>
        <w:t>注：</w:t>
      </w:r>
    </w:p>
    <w:p w14:paraId="015BAD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inorEastAsia" w:hAnsiTheme="minorEastAsia" w:eastAsiaTheme="minorEastAsia"/>
          <w:b w:val="0"/>
          <w:bCs/>
          <w:sz w:val="24"/>
          <w:highlight w:val="none"/>
          <w:lang w:eastAsia="zh-CN"/>
        </w:rPr>
      </w:pPr>
      <w:bookmarkStart w:id="121" w:name="_Toc5457"/>
      <w:r>
        <w:rPr>
          <w:rFonts w:hint="eastAsia" w:asciiTheme="minorEastAsia" w:hAnsiTheme="minorEastAsia" w:eastAsiaTheme="minorEastAsia"/>
          <w:b w:val="0"/>
          <w:bCs/>
          <w:sz w:val="24"/>
          <w:highlight w:val="none"/>
          <w:lang w:val="en-US" w:eastAsia="zh-CN"/>
        </w:rPr>
        <w:t>1.</w:t>
      </w:r>
      <w:r>
        <w:rPr>
          <w:rFonts w:hint="eastAsia" w:asciiTheme="minorEastAsia" w:hAnsiTheme="minorEastAsia" w:eastAsiaTheme="minorEastAsia"/>
          <w:b w:val="0"/>
          <w:bCs/>
          <w:sz w:val="24"/>
          <w:highlight w:val="none"/>
        </w:rPr>
        <w:t>分包意向协议中须约定向中小企业分包的项目内容及分包内容占合同金额比例</w:t>
      </w:r>
      <w:r>
        <w:rPr>
          <w:rFonts w:hint="eastAsia" w:asciiTheme="minorEastAsia" w:hAnsiTheme="minorEastAsia" w:eastAsiaTheme="minorEastAsia"/>
          <w:b w:val="0"/>
          <w:bCs/>
          <w:sz w:val="24"/>
          <w:highlight w:val="none"/>
          <w:lang w:eastAsia="zh-CN"/>
        </w:rPr>
        <w:t>。</w:t>
      </w:r>
    </w:p>
    <w:p w14:paraId="793F52C2">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b w:val="0"/>
          <w:bCs/>
          <w:color w:val="auto"/>
          <w:sz w:val="24"/>
          <w:highlight w:val="none"/>
          <w:lang w:val="en-US" w:eastAsia="zh-CN"/>
        </w:rPr>
        <w:t>2.考虑负责内容合同金额的方便，供应商在填写最后承诺报价后，（第一次报价-最后承诺报价）除以第一次报价后得出的优惠率视同为上述负责内容合同金额的优惠浮动值（特定分项优惠除外），而不考虑措施项目清单和规费税金清单的金额改变。</w:t>
      </w:r>
      <w:r>
        <w:rPr>
          <w:rFonts w:asciiTheme="minorEastAsia" w:hAnsiTheme="minorEastAsia" w:eastAsiaTheme="minorEastAsia"/>
          <w:color w:val="auto"/>
          <w:sz w:val="24"/>
          <w:highlight w:val="none"/>
        </w:rPr>
        <w:br w:type="page"/>
      </w:r>
      <w:bookmarkEnd w:id="121"/>
    </w:p>
    <w:p w14:paraId="3FB6898B">
      <w:pPr>
        <w:spacing w:line="360" w:lineRule="auto"/>
        <w:jc w:val="center"/>
        <w:outlineLvl w:val="1"/>
        <w:rPr>
          <w:rFonts w:asciiTheme="minorEastAsia" w:hAnsiTheme="minorEastAsia" w:eastAsiaTheme="minorEastAsia"/>
          <w:b/>
          <w:color w:val="auto"/>
          <w:sz w:val="24"/>
          <w:highlight w:val="none"/>
        </w:rPr>
      </w:pPr>
      <w:bookmarkStart w:id="122" w:name="_Toc4289"/>
      <w:bookmarkStart w:id="123" w:name="_Toc17888"/>
      <w:bookmarkStart w:id="124" w:name="_Hlk60608534"/>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、中小企业声明函</w:t>
      </w:r>
      <w:bookmarkEnd w:id="122"/>
      <w:bookmarkEnd w:id="123"/>
    </w:p>
    <w:p w14:paraId="2DD4CC91">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bookmarkStart w:id="125" w:name="OLE_LINK13"/>
      <w:bookmarkStart w:id="126" w:name="OLE_LINK14"/>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w:t>
      </w:r>
      <w:r>
        <w:rPr>
          <w:rFonts w:hint="eastAsia" w:ascii="宋体" w:hAnsi="宋体" w:eastAsia="宋体"/>
          <w:b w:val="0"/>
          <w:i/>
          <w:color w:val="auto"/>
          <w:sz w:val="24"/>
          <w:highlight w:val="none"/>
          <w:lang w:val="en-US" w:eastAsia="zh-CN"/>
        </w:rPr>
        <w:t>磋商，不需此件，请删去“中小企业声明函”）</w:t>
      </w:r>
    </w:p>
    <w:p w14:paraId="0F39E05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u w:val="single"/>
          <w:lang w:val="en-US" w:eastAsia="zh-CN"/>
        </w:rPr>
        <w:t>单位名称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1C0253F7">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12F092D1">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行业；制造商为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2F91C087">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7E878D6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4EFB59E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215EA010">
      <w:pPr>
        <w:spacing w:line="360" w:lineRule="auto"/>
        <w:ind w:firstLine="435"/>
        <w:rPr>
          <w:rFonts w:asciiTheme="minorEastAsia" w:hAnsiTheme="minorEastAsia" w:eastAsiaTheme="minorEastAsia"/>
          <w:color w:val="auto"/>
          <w:sz w:val="24"/>
          <w:szCs w:val="24"/>
          <w:highlight w:val="none"/>
        </w:rPr>
      </w:pPr>
    </w:p>
    <w:p w14:paraId="17DB181F">
      <w:pPr>
        <w:spacing w:line="360" w:lineRule="auto"/>
        <w:ind w:firstLine="435"/>
        <w:rPr>
          <w:rFonts w:asciiTheme="minorEastAsia" w:hAnsiTheme="minorEastAsia" w:eastAsiaTheme="minorEastAsia"/>
          <w:color w:val="auto"/>
          <w:sz w:val="24"/>
          <w:szCs w:val="24"/>
          <w:highlight w:val="none"/>
        </w:rPr>
      </w:pPr>
    </w:p>
    <w:p w14:paraId="2036B861">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177D8E34">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5D6771D2">
      <w:pPr>
        <w:tabs>
          <w:tab w:val="left" w:pos="4620"/>
        </w:tabs>
        <w:spacing w:line="360" w:lineRule="auto"/>
        <w:jc w:val="left"/>
        <w:rPr>
          <w:rFonts w:asciiTheme="minorEastAsia" w:hAnsiTheme="minorEastAsia" w:eastAsiaTheme="minorEastAsia"/>
          <w:color w:val="auto"/>
          <w:sz w:val="24"/>
          <w:szCs w:val="24"/>
          <w:highlight w:val="none"/>
        </w:rPr>
      </w:pPr>
    </w:p>
    <w:p w14:paraId="771F7E19">
      <w:pPr>
        <w:tabs>
          <w:tab w:val="left" w:pos="4620"/>
        </w:tabs>
        <w:spacing w:line="360" w:lineRule="auto"/>
        <w:jc w:val="left"/>
        <w:rPr>
          <w:rFonts w:asciiTheme="minorEastAsia" w:hAnsiTheme="minorEastAsia" w:eastAsiaTheme="minorEastAsia"/>
          <w:color w:val="auto"/>
          <w:sz w:val="24"/>
          <w:szCs w:val="24"/>
          <w:highlight w:val="none"/>
        </w:rPr>
      </w:pPr>
    </w:p>
    <w:p w14:paraId="4AD223C2">
      <w:pPr>
        <w:tabs>
          <w:tab w:val="left" w:pos="4620"/>
        </w:tabs>
        <w:spacing w:line="360" w:lineRule="auto"/>
        <w:jc w:val="left"/>
        <w:rPr>
          <w:rFonts w:asciiTheme="minorEastAsia" w:hAnsiTheme="minorEastAsia" w:eastAsiaTheme="minorEastAsia"/>
          <w:color w:val="auto"/>
          <w:sz w:val="24"/>
          <w:szCs w:val="24"/>
          <w:highlight w:val="none"/>
        </w:rPr>
      </w:pPr>
    </w:p>
    <w:p w14:paraId="0395000C">
      <w:pPr>
        <w:tabs>
          <w:tab w:val="left" w:pos="4620"/>
        </w:tabs>
        <w:spacing w:line="360" w:lineRule="auto"/>
        <w:jc w:val="left"/>
        <w:rPr>
          <w:rFonts w:asciiTheme="minorEastAsia" w:hAnsiTheme="minorEastAsia" w:eastAsiaTheme="minorEastAsia"/>
          <w:color w:val="auto"/>
          <w:sz w:val="24"/>
          <w:szCs w:val="24"/>
          <w:highlight w:val="none"/>
        </w:rPr>
      </w:pPr>
    </w:p>
    <w:p w14:paraId="751DA87A">
      <w:pPr>
        <w:tabs>
          <w:tab w:val="left" w:pos="4620"/>
        </w:tabs>
        <w:spacing w:line="360" w:lineRule="auto"/>
        <w:jc w:val="left"/>
        <w:rPr>
          <w:rFonts w:asciiTheme="minorEastAsia" w:hAnsiTheme="minorEastAsia" w:eastAsiaTheme="minorEastAsia"/>
          <w:color w:val="auto"/>
          <w:sz w:val="24"/>
          <w:szCs w:val="24"/>
          <w:highlight w:val="none"/>
        </w:rPr>
      </w:pPr>
    </w:p>
    <w:bookmarkEnd w:id="124"/>
    <w:bookmarkEnd w:id="125"/>
    <w:bookmarkEnd w:id="126"/>
    <w:p w14:paraId="30515D8A">
      <w:pPr>
        <w:tabs>
          <w:tab w:val="left" w:pos="4620"/>
        </w:tabs>
        <w:spacing w:line="360" w:lineRule="auto"/>
        <w:jc w:val="left"/>
        <w:rPr>
          <w:rFonts w:hint="eastAsia" w:asciiTheme="minorEastAsia" w:hAnsiTheme="minorEastAsia" w:eastAsiaTheme="minorEastAsia"/>
          <w:b/>
          <w:color w:val="auto"/>
          <w:szCs w:val="24"/>
          <w:highlight w:val="none"/>
          <w:lang w:eastAsia="zh-CN"/>
        </w:rPr>
      </w:pPr>
      <w:bookmarkStart w:id="127" w:name="_Hlk60608677"/>
      <w:r>
        <w:rPr>
          <w:rFonts w:hint="eastAsia" w:asciiTheme="minorEastAsia" w:hAnsiTheme="minorEastAsia" w:eastAsiaTheme="minorEastAsia"/>
          <w:b/>
          <w:color w:val="auto"/>
          <w:szCs w:val="24"/>
          <w:highlight w:val="none"/>
          <w:lang w:eastAsia="zh-CN"/>
        </w:rPr>
        <w:t>注：</w:t>
      </w:r>
    </w:p>
    <w:p w14:paraId="0ABAC93F">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2431F209">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3BA393F0">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58F9208B">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72D8AA26">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制造企业为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[供应商自行登录工业和信息化部官网进行中小企业规模类型自测（查询网址https://www.miit.gov.cn/）]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072DFC37">
      <w:pPr>
        <w:widowControl/>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920D75C">
      <w:pPr>
        <w:spacing w:line="360" w:lineRule="auto"/>
        <w:jc w:val="center"/>
        <w:outlineLvl w:val="1"/>
        <w:rPr>
          <w:rFonts w:asciiTheme="minorEastAsia" w:hAnsiTheme="minorEastAsia" w:eastAsiaTheme="minorEastAsia"/>
          <w:b/>
          <w:color w:val="auto"/>
          <w:sz w:val="24"/>
          <w:highlight w:val="none"/>
        </w:rPr>
      </w:pPr>
      <w:bookmarkStart w:id="128" w:name="_Toc5908"/>
      <w:bookmarkStart w:id="129" w:name="_Toc4984"/>
      <w:r>
        <w:rPr>
          <w:rFonts w:hint="eastAsia" w:asciiTheme="minorEastAsia" w:hAnsiTheme="minorEastAsia" w:eastAsiaTheme="minorEastAsia"/>
          <w:b/>
          <w:color w:val="auto"/>
          <w:sz w:val="24"/>
          <w:highlight w:val="none"/>
        </w:rPr>
        <w:t>十、残疾人福利性单位声明函</w:t>
      </w:r>
      <w:bookmarkEnd w:id="128"/>
      <w:bookmarkEnd w:id="129"/>
    </w:p>
    <w:p w14:paraId="12FB81C7">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（非残疾人福利性单位磋商，请删去“残疾人福利性单位声明函”）</w:t>
      </w:r>
    </w:p>
    <w:p w14:paraId="56CCC509">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43DEF88F">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7342E70B">
      <w:pPr>
        <w:spacing w:line="360" w:lineRule="auto"/>
        <w:ind w:firstLine="4228" w:firstLineChars="1762"/>
        <w:rPr>
          <w:rFonts w:asciiTheme="minorEastAsia" w:hAnsiTheme="minorEastAsia" w:eastAsiaTheme="minorEastAsia"/>
          <w:color w:val="auto"/>
          <w:sz w:val="24"/>
          <w:szCs w:val="24"/>
          <w:highlight w:val="none"/>
        </w:rPr>
      </w:pPr>
    </w:p>
    <w:p w14:paraId="181B2949">
      <w:pPr>
        <w:spacing w:line="360" w:lineRule="auto"/>
        <w:ind w:firstLine="4228" w:firstLineChars="1762"/>
        <w:rPr>
          <w:rFonts w:asciiTheme="minorEastAsia" w:hAnsiTheme="minorEastAsia" w:eastAsiaTheme="minorEastAsia"/>
          <w:color w:val="auto"/>
          <w:sz w:val="24"/>
          <w:szCs w:val="24"/>
          <w:highlight w:val="none"/>
        </w:rPr>
      </w:pPr>
    </w:p>
    <w:p w14:paraId="5879E9F6">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21A445EB">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127"/>
    <w:p w14:paraId="36488630">
      <w:pPr>
        <w:spacing w:line="360" w:lineRule="auto"/>
        <w:jc w:val="center"/>
        <w:rPr>
          <w:rFonts w:ascii="宋体" w:hAnsi="宋体" w:eastAsia="宋体" w:cs="Arial"/>
          <w:color w:val="auto"/>
          <w:sz w:val="24"/>
          <w:highlight w:val="none"/>
        </w:rPr>
      </w:pPr>
      <w:r>
        <w:rPr>
          <w:rFonts w:asciiTheme="minorEastAsia" w:hAnsiTheme="minorEastAsia" w:eastAsiaTheme="minorEastAsia"/>
          <w:color w:val="auto"/>
          <w:sz w:val="24"/>
          <w:highlight w:val="none"/>
        </w:rPr>
        <w:br w:type="page"/>
      </w:r>
    </w:p>
    <w:p w14:paraId="7E2924F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仿宋_GB2312"/>
          <w:b/>
          <w:sz w:val="24"/>
          <w:szCs w:val="20"/>
          <w:highlight w:val="none"/>
        </w:rPr>
      </w:pPr>
      <w:bookmarkStart w:id="130" w:name="_Toc29490"/>
      <w:bookmarkStart w:id="131" w:name="_Toc16450"/>
      <w:r>
        <w:rPr>
          <w:rFonts w:hint="eastAsia" w:ascii="宋体" w:hAnsi="宋体" w:eastAsia="宋体" w:cs="@仿宋_GB2312"/>
          <w:b/>
          <w:sz w:val="24"/>
          <w:szCs w:val="20"/>
          <w:highlight w:val="none"/>
          <w:lang w:val="en-US" w:eastAsia="zh-CN"/>
        </w:rPr>
        <w:t>十一、</w:t>
      </w:r>
      <w:r>
        <w:rPr>
          <w:rFonts w:hint="eastAsia" w:ascii="宋体" w:hAnsi="宋体" w:eastAsia="宋体" w:cs="@仿宋_GB2312"/>
          <w:b/>
          <w:sz w:val="24"/>
          <w:szCs w:val="20"/>
          <w:highlight w:val="none"/>
        </w:rPr>
        <w:t>关于符合本国产品标准的声明函</w:t>
      </w:r>
    </w:p>
    <w:p w14:paraId="6FA5E4E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4F4970E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8C9850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1.</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26"/>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26"/>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8D6729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2.</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26"/>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  </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3D1752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3091097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16ED9C98">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ascii="宋体" w:hAnsi="宋体" w:eastAsia="宋体"/>
          <w:sz w:val="24"/>
          <w:szCs w:val="24"/>
          <w:highlight w:val="none"/>
          <w:u w:val="single"/>
        </w:rPr>
      </w:pPr>
      <w:r>
        <w:rPr>
          <w:rFonts w:hint="eastAsia" w:ascii="宋体" w:hAnsi="宋体" w:eastAsia="宋体"/>
          <w:sz w:val="24"/>
          <w:szCs w:val="24"/>
          <w:highlight w:val="none"/>
          <w:lang w:val="en-US" w:eastAsia="zh-CN"/>
        </w:rPr>
        <w:t>供应商</w:t>
      </w:r>
      <w:r>
        <w:rPr>
          <w:rFonts w:ascii="宋体" w:hAnsi="宋体" w:eastAsia="宋体"/>
          <w:sz w:val="24"/>
          <w:szCs w:val="24"/>
          <w:highlight w:val="none"/>
        </w:rPr>
        <w:t>电子签章</w:t>
      </w:r>
      <w:r>
        <w:rPr>
          <w:rFonts w:hint="eastAsia" w:ascii="宋体" w:hAnsi="宋体" w:eastAsia="宋体"/>
          <w:sz w:val="24"/>
          <w:szCs w:val="24"/>
          <w:highlight w:val="none"/>
        </w:rPr>
        <w:t>：</w:t>
      </w:r>
      <w:r>
        <w:rPr>
          <w:rFonts w:ascii="宋体" w:hAnsi="宋体" w:eastAsia="宋体"/>
          <w:sz w:val="24"/>
          <w:szCs w:val="24"/>
          <w:highlight w:val="none"/>
          <w:u w:val="single"/>
        </w:rPr>
        <w:t xml:space="preserve">             </w:t>
      </w:r>
    </w:p>
    <w:p w14:paraId="2BB3B160">
      <w:pPr>
        <w:keepNext w:val="0"/>
        <w:keepLines w:val="0"/>
        <w:pageBreakBefore w:val="0"/>
        <w:widowControl w:val="0"/>
        <w:tabs>
          <w:tab w:val="left" w:pos="4620"/>
        </w:tabs>
        <w:kinsoku/>
        <w:wordWrap/>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sz w:val="24"/>
          <w:szCs w:val="24"/>
          <w:highlight w:val="none"/>
        </w:rPr>
        <w:t>日</w:t>
      </w:r>
      <w:r>
        <w:rPr>
          <w:rFonts w:ascii="宋体" w:hAnsi="宋体" w:eastAsia="宋体"/>
          <w:sz w:val="24"/>
          <w:szCs w:val="24"/>
          <w:highlight w:val="none"/>
        </w:rPr>
        <w:t xml:space="preserve">      </w:t>
      </w:r>
      <w:r>
        <w:rPr>
          <w:rFonts w:hint="eastAsia" w:ascii="宋体" w:hAnsi="宋体" w:eastAsia="宋体"/>
          <w:sz w:val="24"/>
          <w:szCs w:val="24"/>
          <w:highlight w:val="none"/>
        </w:rPr>
        <w:t xml:space="preserve">    期：</w:t>
      </w:r>
      <w:r>
        <w:rPr>
          <w:rFonts w:ascii="宋体" w:hAnsi="宋体" w:eastAsia="宋体"/>
          <w:sz w:val="24"/>
          <w:szCs w:val="24"/>
          <w:highlight w:val="none"/>
          <w:u w:val="single"/>
        </w:rPr>
        <w:t xml:space="preserve">             </w:t>
      </w:r>
    </w:p>
    <w:p w14:paraId="7911893F">
      <w:pPr>
        <w:tabs>
          <w:tab w:val="left" w:pos="4620"/>
        </w:tabs>
        <w:spacing w:line="360" w:lineRule="auto"/>
        <w:jc w:val="left"/>
        <w:rPr>
          <w:rFonts w:hint="eastAsia" w:ascii="宋体" w:hAnsi="宋体" w:eastAsia="宋体"/>
          <w:b w:val="0"/>
          <w:bCs/>
          <w:sz w:val="21"/>
          <w:szCs w:val="21"/>
          <w:highlight w:val="none"/>
          <w:lang w:eastAsia="zh-CN"/>
        </w:rPr>
      </w:pPr>
      <w:r>
        <w:rPr>
          <w:rFonts w:hint="eastAsia" w:ascii="宋体" w:hAnsi="宋体" w:eastAsia="宋体" w:cs="Times New Roman"/>
          <w:b/>
          <w:sz w:val="21"/>
          <w:szCs w:val="21"/>
          <w:highlight w:val="none"/>
          <w:lang w:val="en-US" w:eastAsia="zh-CN"/>
        </w:rPr>
        <w:t>注：</w:t>
      </w:r>
    </w:p>
    <w:p w14:paraId="5587E5C8">
      <w:pPr>
        <w:tabs>
          <w:tab w:val="left" w:pos="4620"/>
        </w:tabs>
        <w:spacing w:line="360" w:lineRule="auto"/>
        <w:jc w:val="left"/>
        <w:rPr>
          <w:rFonts w:hint="eastAsia" w:ascii="宋体" w:hAnsi="宋体" w:eastAsia="宋体"/>
          <w:b w:val="0"/>
          <w:bCs/>
          <w:sz w:val="21"/>
          <w:szCs w:val="21"/>
          <w:highlight w:val="none"/>
          <w:lang w:eastAsia="zh-CN"/>
        </w:rPr>
      </w:pPr>
      <w:r>
        <w:rPr>
          <w:rFonts w:hint="eastAsia" w:ascii="宋体" w:hAnsi="宋体" w:eastAsia="宋体"/>
          <w:b w:val="0"/>
          <w:bCs/>
          <w:sz w:val="21"/>
          <w:szCs w:val="21"/>
          <w:highlight w:val="none"/>
          <w:lang w:eastAsia="zh-CN"/>
        </w:rPr>
        <w:t>1.产品如有型号，请在“产品名称”栏一并填写。</w:t>
      </w:r>
    </w:p>
    <w:p w14:paraId="3A737B37">
      <w:pPr>
        <w:tabs>
          <w:tab w:val="left" w:pos="4620"/>
        </w:tabs>
        <w:spacing w:line="360" w:lineRule="auto"/>
        <w:jc w:val="left"/>
        <w:rPr>
          <w:rFonts w:hint="eastAsia" w:ascii="宋体" w:hAnsi="宋体" w:eastAsia="宋体"/>
          <w:b w:val="0"/>
          <w:bCs/>
          <w:sz w:val="21"/>
          <w:szCs w:val="21"/>
          <w:highlight w:val="none"/>
          <w:lang w:eastAsia="zh-CN"/>
        </w:rPr>
      </w:pPr>
      <w:r>
        <w:rPr>
          <w:rFonts w:hint="eastAsia" w:ascii="宋体" w:hAnsi="宋体" w:eastAsia="宋体"/>
          <w:b w:val="0"/>
          <w:bCs/>
          <w:sz w:val="21"/>
          <w:szCs w:val="21"/>
          <w:highlight w:val="none"/>
          <w:lang w:eastAsia="zh-CN"/>
        </w:rPr>
        <w:t>2.生产厂名与厂址应与生产厂营业执照载明的相关信息保持一致。</w:t>
      </w:r>
    </w:p>
    <w:p w14:paraId="17016F2A">
      <w:pPr>
        <w:tabs>
          <w:tab w:val="left" w:pos="4620"/>
        </w:tabs>
        <w:spacing w:line="360" w:lineRule="auto"/>
        <w:jc w:val="left"/>
        <w:rPr>
          <w:rFonts w:hint="eastAsia" w:ascii="宋体" w:hAnsi="宋体" w:eastAsia="宋体" w:cs="Times New Roman"/>
          <w:b w:val="0"/>
          <w:bCs/>
          <w:sz w:val="21"/>
          <w:szCs w:val="21"/>
          <w:highlight w:val="none"/>
          <w:lang w:val="en-US" w:eastAsia="zh-CN"/>
        </w:rPr>
      </w:pPr>
      <w:r>
        <w:rPr>
          <w:rFonts w:hint="eastAsia" w:ascii="宋体" w:hAnsi="宋体" w:eastAsia="宋体" w:cs="Times New Roman"/>
          <w:b w:val="0"/>
          <w:bCs/>
          <w:sz w:val="21"/>
          <w:szCs w:val="21"/>
          <w:highlight w:val="none"/>
          <w:lang w:val="en-US" w:eastAsia="zh-CN"/>
        </w:rPr>
        <w:t>3.上述声明函中标注</w:t>
      </w:r>
      <w:r>
        <w:rPr>
          <w:rFonts w:hint="eastAsia" w:ascii="宋体" w:hAnsi="宋体" w:eastAsia="宋体" w:cs="Times New Roman"/>
          <w:b w:val="0"/>
          <w:bCs/>
          <w:sz w:val="21"/>
          <w:szCs w:val="21"/>
          <w:highlight w:val="none"/>
          <w:u w:val="single"/>
          <w:lang w:val="en-US" w:eastAsia="zh-CN"/>
        </w:rPr>
        <w:t xml:space="preserve">  /  </w:t>
      </w:r>
      <w:r>
        <w:rPr>
          <w:rFonts w:hint="eastAsia" w:ascii="宋体" w:hAnsi="宋体" w:eastAsia="宋体" w:cs="Times New Roman"/>
          <w:b w:val="0"/>
          <w:bCs/>
          <w:sz w:val="21"/>
          <w:szCs w:val="21"/>
          <w:highlight w:val="none"/>
          <w:lang w:val="en-US" w:eastAsia="zh-CN"/>
        </w:rPr>
        <w:t>的，无需填写。</w:t>
      </w:r>
    </w:p>
    <w:p w14:paraId="384F1498">
      <w:pPr>
        <w:tabs>
          <w:tab w:val="left" w:pos="4620"/>
        </w:tabs>
        <w:spacing w:line="360" w:lineRule="auto"/>
        <w:jc w:val="left"/>
        <w:rPr>
          <w:rFonts w:hint="default"/>
          <w:highlight w:val="none"/>
          <w:lang w:val="en-US" w:eastAsia="zh-CN"/>
        </w:rPr>
      </w:pPr>
      <w:r>
        <w:rPr>
          <w:rFonts w:hint="eastAsia" w:ascii="宋体" w:hAnsi="宋体" w:eastAsia="宋体" w:cs="Times New Roman"/>
          <w:b w:val="0"/>
          <w:bCs/>
          <w:sz w:val="21"/>
          <w:szCs w:val="21"/>
          <w:highlight w:val="none"/>
          <w:lang w:val="en-US" w:eastAsia="zh-CN"/>
        </w:rPr>
        <w:t>4.供应商应当结合“一、分项报价明细表-货物部分”相关信息进行填写。</w:t>
      </w:r>
    </w:p>
    <w:p w14:paraId="4911506D">
      <w:pPr>
        <w:tabs>
          <w:tab w:val="left" w:pos="4620"/>
        </w:tabs>
        <w:spacing w:line="360" w:lineRule="auto"/>
        <w:jc w:val="left"/>
        <w:rPr>
          <w:rFonts w:hint="eastAsia" w:ascii="宋体" w:hAnsi="宋体" w:eastAsia="宋体" w:cs="Times New Roman"/>
          <w:b w:val="0"/>
          <w:bCs/>
          <w:sz w:val="21"/>
          <w:szCs w:val="21"/>
          <w:highlight w:val="none"/>
          <w:lang w:eastAsia="zh-CN"/>
        </w:rPr>
      </w:pPr>
      <w:r>
        <w:rPr>
          <w:rFonts w:hint="eastAsia" w:ascii="宋体" w:hAnsi="宋体" w:eastAsia="宋体" w:cs="Times New Roman"/>
          <w:b w:val="0"/>
          <w:bCs/>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sz w:val="21"/>
          <w:szCs w:val="21"/>
          <w:highlight w:val="none"/>
          <w:lang w:eastAsia="zh-CN"/>
        </w:rPr>
        <w:t>国办发〔2025〕34号）</w:t>
      </w:r>
      <w:r>
        <w:rPr>
          <w:rFonts w:hint="eastAsia" w:ascii="宋体" w:hAnsi="宋体" w:eastAsia="宋体" w:cs="Times New Roman"/>
          <w:b w:val="0"/>
          <w:bCs/>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sz w:val="21"/>
          <w:szCs w:val="21"/>
          <w:highlight w:val="none"/>
          <w:lang w:eastAsia="zh-CN"/>
        </w:rPr>
        <w:t>中国境内生产</w:t>
      </w:r>
      <w:r>
        <w:rPr>
          <w:rFonts w:hint="eastAsia" w:ascii="宋体" w:hAnsi="宋体" w:eastAsia="宋体" w:cs="Times New Roman"/>
          <w:b w:val="0"/>
          <w:bCs/>
          <w:sz w:val="21"/>
          <w:szCs w:val="21"/>
          <w:highlight w:val="none"/>
          <w:lang w:val="en-US" w:eastAsia="zh-CN"/>
        </w:rPr>
        <w:t>的产品</w:t>
      </w:r>
      <w:r>
        <w:rPr>
          <w:rFonts w:hint="eastAsia" w:ascii="宋体" w:hAnsi="宋体" w:eastAsia="宋体" w:cs="Times New Roman"/>
          <w:b w:val="0"/>
          <w:bCs/>
          <w:sz w:val="21"/>
          <w:szCs w:val="21"/>
          <w:highlight w:val="none"/>
          <w:lang w:eastAsia="zh-CN"/>
        </w:rPr>
        <w:t>，即在中华人民共和国关境内实现从原材料、组件到产品的属性改变。</w:t>
      </w:r>
      <w:r>
        <w:rPr>
          <w:rFonts w:hint="eastAsia" w:ascii="宋体" w:hAnsi="宋体" w:eastAsia="宋体" w:cs="Times New Roman"/>
          <w:b w:val="0"/>
          <w:bCs/>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7096E93">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105AFA9D">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二</w:t>
      </w:r>
      <w:r>
        <w:rPr>
          <w:rFonts w:hint="eastAsia" w:asciiTheme="minorEastAsia" w:hAnsiTheme="minorEastAsia" w:eastAsiaTheme="minorEastAsia"/>
          <w:b/>
          <w:color w:val="auto"/>
          <w:sz w:val="24"/>
          <w:highlight w:val="none"/>
        </w:rPr>
        <w:t>、诚信履约承诺函</w:t>
      </w:r>
      <w:bookmarkEnd w:id="130"/>
      <w:bookmarkEnd w:id="131"/>
    </w:p>
    <w:p w14:paraId="39CDDC42">
      <w:pPr>
        <w:spacing w:line="360" w:lineRule="auto"/>
        <w:rPr>
          <w:rFonts w:asciiTheme="minorEastAsia" w:hAnsiTheme="minorEastAsia" w:eastAsiaTheme="minorEastAsia"/>
          <w:b/>
          <w:bCs/>
          <w:color w:val="auto"/>
          <w:sz w:val="24"/>
          <w:highlight w:val="none"/>
        </w:rPr>
      </w:pPr>
    </w:p>
    <w:p w14:paraId="2887C76E">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val="en-US" w:eastAsia="zh-CN"/>
        </w:rPr>
        <w:t>采购人</w:t>
      </w:r>
    </w:p>
    <w:p w14:paraId="1B47104C">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22714B7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20FB472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0CB3980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238A8DF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6EA8049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0779BE1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4DFBBD4">
      <w:pPr>
        <w:spacing w:line="360" w:lineRule="auto"/>
        <w:rPr>
          <w:rFonts w:asciiTheme="minorEastAsia" w:hAnsiTheme="minorEastAsia" w:eastAsiaTheme="minorEastAsia"/>
          <w:bCs/>
          <w:color w:val="auto"/>
          <w:sz w:val="24"/>
          <w:highlight w:val="none"/>
        </w:rPr>
      </w:pPr>
    </w:p>
    <w:p w14:paraId="4E1CF7D4">
      <w:pPr>
        <w:spacing w:line="360" w:lineRule="auto"/>
        <w:rPr>
          <w:rFonts w:asciiTheme="minorEastAsia" w:hAnsiTheme="minorEastAsia" w:eastAsiaTheme="minorEastAsia"/>
          <w:bCs/>
          <w:color w:val="auto"/>
          <w:sz w:val="24"/>
          <w:highlight w:val="none"/>
        </w:rPr>
      </w:pPr>
    </w:p>
    <w:p w14:paraId="42C45670">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16B6EF68">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6FA72BDB">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796BFE27">
      <w:pPr>
        <w:spacing w:line="360" w:lineRule="auto"/>
        <w:jc w:val="center"/>
        <w:outlineLvl w:val="1"/>
        <w:rPr>
          <w:rFonts w:asciiTheme="minorEastAsia" w:hAnsiTheme="minorEastAsia" w:eastAsiaTheme="minorEastAsia"/>
          <w:b/>
          <w:color w:val="auto"/>
          <w:sz w:val="24"/>
          <w:highlight w:val="none"/>
        </w:rPr>
      </w:pPr>
      <w:bookmarkStart w:id="132" w:name="_Toc5708"/>
      <w:bookmarkStart w:id="133" w:name="_Toc1936"/>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、其他相关证明材料</w:t>
      </w:r>
      <w:bookmarkEnd w:id="132"/>
      <w:bookmarkEnd w:id="133"/>
    </w:p>
    <w:p w14:paraId="61DD8733">
      <w:pPr>
        <w:tabs>
          <w:tab w:val="left" w:pos="4620"/>
        </w:tabs>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提供符合磋商邀请、采购需求及评审方法和标准规定的相关证明文件。</w:t>
      </w:r>
    </w:p>
    <w:p w14:paraId="0276B3C0">
      <w:pPr>
        <w:spacing w:line="360" w:lineRule="auto"/>
        <w:ind w:firstLine="435"/>
        <w:rPr>
          <w:rFonts w:asciiTheme="minorEastAsia" w:hAnsiTheme="minorEastAsia" w:eastAsiaTheme="minorEastAsia"/>
          <w:color w:val="auto"/>
          <w:sz w:val="24"/>
          <w:highlight w:val="none"/>
        </w:rPr>
      </w:pPr>
    </w:p>
    <w:p w14:paraId="2E75F683">
      <w:pPr>
        <w:spacing w:line="360" w:lineRule="auto"/>
        <w:ind w:firstLine="480" w:firstLineChars="200"/>
        <w:rPr>
          <w:rFonts w:asciiTheme="minorEastAsia" w:hAnsiTheme="minorEastAsia" w:eastAsiaTheme="minorEastAsia"/>
          <w:color w:val="auto"/>
          <w:sz w:val="24"/>
          <w:highlight w:val="none"/>
        </w:rPr>
      </w:pPr>
    </w:p>
    <w:p w14:paraId="136A7CCF">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45AC2E37">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供应商在响应文件制作时可在此栏内上传磋商文件要求上传的证明资料，如营业执照</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证书等，应将上述证明材料制作成扫描件上传。</w:t>
      </w:r>
    </w:p>
    <w:p w14:paraId="4FB63F41">
      <w:pPr>
        <w:pStyle w:val="18"/>
        <w:widowControl/>
        <w:spacing w:before="0" w:beforeAutospacing="0" w:after="0" w:afterAutospacing="0" w:line="360" w:lineRule="auto"/>
        <w:jc w:val="both"/>
        <w:rPr>
          <w:rFonts w:ascii="宋体" w:hAnsi="宋体" w:eastAsia="宋体"/>
          <w:bCs/>
          <w:color w:val="auto"/>
          <w:sz w:val="24"/>
          <w:highlight w:val="none"/>
        </w:rPr>
      </w:pPr>
      <w:r>
        <w:rPr>
          <w:rFonts w:ascii="宋体" w:hAnsi="宋体" w:eastAsia="宋体"/>
          <w:bCs/>
          <w:color w:val="auto"/>
          <w:sz w:val="24"/>
          <w:highlight w:val="none"/>
        </w:rPr>
        <w:br w:type="page"/>
      </w:r>
    </w:p>
    <w:p w14:paraId="1954E069">
      <w:pPr>
        <w:spacing w:line="360" w:lineRule="auto"/>
        <w:jc w:val="center"/>
        <w:outlineLvl w:val="0"/>
        <w:rPr>
          <w:rFonts w:ascii="宋体" w:hAnsi="宋体" w:eastAsia="宋体"/>
          <w:b/>
          <w:bCs/>
          <w:color w:val="auto"/>
          <w:sz w:val="28"/>
          <w:highlight w:val="none"/>
        </w:rPr>
      </w:pPr>
      <w:bookmarkStart w:id="134" w:name="_Toc63440932"/>
      <w:bookmarkStart w:id="135" w:name="_Toc11841"/>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 xml:space="preserve">章  </w:t>
      </w:r>
      <w:bookmarkEnd w:id="134"/>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135"/>
    </w:p>
    <w:p w14:paraId="49885456">
      <w:pPr>
        <w:spacing w:line="360" w:lineRule="auto"/>
        <w:jc w:val="center"/>
        <w:outlineLvl w:val="1"/>
        <w:rPr>
          <w:rFonts w:ascii="仿宋" w:hAnsi="仿宋" w:eastAsia="仿宋" w:cs="仿宋"/>
          <w:b/>
          <w:bCs/>
          <w:color w:val="auto"/>
          <w:sz w:val="32"/>
          <w:szCs w:val="44"/>
          <w:highlight w:val="none"/>
        </w:rPr>
      </w:pPr>
      <w:bookmarkStart w:id="136" w:name="_Toc21379"/>
      <w:bookmarkStart w:id="137" w:name="_Toc14289"/>
      <w:r>
        <w:rPr>
          <w:rFonts w:hint="eastAsia" w:ascii="仿宋" w:hAnsi="仿宋" w:eastAsia="仿宋" w:cs="仿宋"/>
          <w:b/>
          <w:bCs/>
          <w:color w:val="auto"/>
          <w:sz w:val="32"/>
          <w:szCs w:val="44"/>
          <w:highlight w:val="none"/>
        </w:rPr>
        <w:t>询问函范本</w:t>
      </w:r>
      <w:bookmarkEnd w:id="136"/>
      <w:bookmarkEnd w:id="137"/>
    </w:p>
    <w:p w14:paraId="205AD115">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6C4A115F">
      <w:pPr>
        <w:adjustRightInd w:val="0"/>
        <w:snapToGrid w:val="0"/>
        <w:spacing w:line="360" w:lineRule="auto"/>
        <w:rPr>
          <w:rFonts w:hint="eastAsia" w:cs="仿宋" w:asciiTheme="minorEastAsia" w:hAnsiTheme="minorEastAsia" w:eastAsiaTheme="minorEastAsia"/>
          <w:b/>
          <w:bCs/>
          <w:color w:val="auto"/>
          <w:sz w:val="24"/>
          <w:szCs w:val="24"/>
          <w:highlight w:val="non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val="en-US" w:eastAsia="zh-CN"/>
        </w:rPr>
        <w:t>采购人</w:t>
      </w:r>
    </w:p>
    <w:p w14:paraId="28C89F6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i/>
          <w:iCs/>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rPr>
        <w:t>项目</w:t>
      </w:r>
      <w:r>
        <w:rPr>
          <w:rFonts w:hint="eastAsia" w:cs="仿宋" w:asciiTheme="minorEastAsia" w:hAnsiTheme="minorEastAsia" w:eastAsiaTheme="minorEastAsia"/>
          <w:i/>
          <w:iCs/>
          <w:color w:val="auto"/>
          <w:sz w:val="24"/>
          <w:szCs w:val="24"/>
          <w:highlight w:val="none"/>
          <w:u w:val="none"/>
          <w:lang w:val="en-US" w:eastAsia="zh-CN"/>
        </w:rPr>
        <w:t>名称、</w:t>
      </w:r>
      <w:r>
        <w:rPr>
          <w:rFonts w:hint="eastAsia" w:cs="仿宋" w:asciiTheme="minorEastAsia" w:hAnsiTheme="minorEastAsia" w:eastAsiaTheme="minorEastAsia"/>
          <w:i/>
          <w:iCs/>
          <w:color w:val="auto"/>
          <w:sz w:val="24"/>
          <w:szCs w:val="24"/>
          <w:highlight w:val="none"/>
          <w:u w:val="none"/>
        </w:rPr>
        <w:t>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58F1F22F">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38" w:name="_Toc2480"/>
      <w:bookmarkStart w:id="139" w:name="_Toc3649"/>
      <w:r>
        <w:rPr>
          <w:rFonts w:hint="eastAsia" w:cs="仿宋" w:asciiTheme="minorEastAsia" w:hAnsiTheme="minorEastAsia" w:eastAsiaTheme="minorEastAsia"/>
          <w:color w:val="auto"/>
          <w:sz w:val="24"/>
          <w:szCs w:val="24"/>
          <w:highlight w:val="none"/>
        </w:rPr>
        <w:t>一、(事项一)</w:t>
      </w:r>
      <w:bookmarkEnd w:id="138"/>
      <w:bookmarkEnd w:id="139"/>
    </w:p>
    <w:p w14:paraId="2F92D658">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4BD45BC6">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257D8D9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16BCFFDA">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140" w:name="_Toc20253"/>
      <w:bookmarkStart w:id="141" w:name="_Toc24442"/>
      <w:r>
        <w:rPr>
          <w:rFonts w:hint="eastAsia" w:cs="仿宋" w:asciiTheme="minorEastAsia" w:hAnsiTheme="minorEastAsia" w:eastAsiaTheme="minorEastAsia"/>
          <w:color w:val="auto"/>
          <w:sz w:val="24"/>
          <w:szCs w:val="24"/>
          <w:highlight w:val="none"/>
        </w:rPr>
        <w:t>二、(事项二)</w:t>
      </w:r>
      <w:bookmarkEnd w:id="140"/>
      <w:bookmarkEnd w:id="141"/>
    </w:p>
    <w:p w14:paraId="44C04A3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CE629F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25F2EDF8">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44519266">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79598C57">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0DC98F1F">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28AB14A">
      <w:pPr>
        <w:jc w:val="center"/>
        <w:outlineLvl w:val="1"/>
        <w:rPr>
          <w:rFonts w:ascii="仿宋" w:hAnsi="仿宋" w:eastAsia="仿宋" w:cs="仿宋"/>
          <w:b/>
          <w:bCs/>
          <w:color w:val="auto"/>
          <w:sz w:val="32"/>
          <w:szCs w:val="44"/>
          <w:highlight w:val="none"/>
        </w:rPr>
      </w:pPr>
      <w:bookmarkStart w:id="142" w:name="_Toc31349"/>
      <w:bookmarkStart w:id="143" w:name="_Toc30360"/>
      <w:r>
        <w:rPr>
          <w:rFonts w:hint="eastAsia" w:ascii="仿宋" w:hAnsi="仿宋" w:eastAsia="仿宋" w:cs="仿宋"/>
          <w:b/>
          <w:bCs/>
          <w:color w:val="auto"/>
          <w:sz w:val="32"/>
          <w:szCs w:val="44"/>
          <w:highlight w:val="none"/>
        </w:rPr>
        <w:t>质疑函范本</w:t>
      </w:r>
      <w:bookmarkEnd w:id="142"/>
      <w:bookmarkEnd w:id="143"/>
    </w:p>
    <w:p w14:paraId="11280D8A">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144" w:name="_Toc16214"/>
      <w:bookmarkStart w:id="145" w:name="_Toc9084"/>
      <w:r>
        <w:rPr>
          <w:rFonts w:hint="eastAsia" w:cs="仿宋" w:asciiTheme="minorEastAsia" w:hAnsiTheme="minorEastAsia" w:eastAsiaTheme="minorEastAsia"/>
          <w:b/>
          <w:bCs/>
          <w:color w:val="auto"/>
          <w:sz w:val="24"/>
          <w:szCs w:val="24"/>
          <w:highlight w:val="none"/>
        </w:rPr>
        <w:t>一、质疑供应商基本信息</w:t>
      </w:r>
      <w:bookmarkEnd w:id="144"/>
      <w:bookmarkEnd w:id="145"/>
    </w:p>
    <w:p w14:paraId="4A6A378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0D619A8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21CAC0D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49A843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3610C92">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E83A0C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50F6ED1">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46" w:name="_Toc10725"/>
      <w:bookmarkStart w:id="147" w:name="_Toc21253"/>
      <w:r>
        <w:rPr>
          <w:rFonts w:hint="eastAsia" w:cs="仿宋" w:asciiTheme="minorEastAsia" w:hAnsiTheme="minorEastAsia" w:eastAsiaTheme="minorEastAsia"/>
          <w:b/>
          <w:bCs/>
          <w:color w:val="auto"/>
          <w:sz w:val="24"/>
          <w:szCs w:val="24"/>
          <w:highlight w:val="none"/>
        </w:rPr>
        <w:t>二、质疑项目基本情况</w:t>
      </w:r>
      <w:bookmarkEnd w:id="146"/>
      <w:bookmarkEnd w:id="147"/>
    </w:p>
    <w:p w14:paraId="055DA4F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146A4A2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985131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4EA3C27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92DFC58">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48" w:name="_Toc21719"/>
      <w:bookmarkStart w:id="149" w:name="_Toc15102"/>
      <w:r>
        <w:rPr>
          <w:rFonts w:hint="eastAsia" w:cs="仿宋" w:asciiTheme="minorEastAsia" w:hAnsiTheme="minorEastAsia" w:eastAsiaTheme="minorEastAsia"/>
          <w:b/>
          <w:bCs/>
          <w:color w:val="auto"/>
          <w:sz w:val="24"/>
          <w:szCs w:val="24"/>
          <w:highlight w:val="none"/>
        </w:rPr>
        <w:t>三、质疑事项具体内容</w:t>
      </w:r>
      <w:bookmarkEnd w:id="148"/>
      <w:bookmarkEnd w:id="149"/>
    </w:p>
    <w:p w14:paraId="500E8AF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6E49AB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0761E0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7C05227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00859C5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67660725">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3F3465DB">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E5C3E90">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150" w:name="_Toc4496"/>
      <w:bookmarkStart w:id="151" w:name="_Toc5067"/>
      <w:r>
        <w:rPr>
          <w:rFonts w:hint="eastAsia" w:cs="仿宋" w:asciiTheme="minorEastAsia" w:hAnsiTheme="minorEastAsia" w:eastAsiaTheme="minorEastAsia"/>
          <w:b/>
          <w:bCs/>
          <w:color w:val="auto"/>
          <w:sz w:val="24"/>
          <w:szCs w:val="24"/>
          <w:highlight w:val="none"/>
        </w:rPr>
        <w:t>四、与质疑事项相关的质疑请求</w:t>
      </w:r>
      <w:bookmarkEnd w:id="150"/>
      <w:bookmarkEnd w:id="151"/>
    </w:p>
    <w:p w14:paraId="547E56E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7714A16">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42DE8F78">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96A6C16">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F267CA3">
      <w:pPr>
        <w:outlineLvl w:val="0"/>
        <w:rPr>
          <w:rFonts w:asciiTheme="minorEastAsia" w:hAnsiTheme="minorEastAsia" w:eastAsiaTheme="minorEastAsia"/>
          <w:b/>
          <w:color w:val="auto"/>
          <w:sz w:val="28"/>
          <w:szCs w:val="32"/>
          <w:highlight w:val="none"/>
        </w:rPr>
      </w:pPr>
      <w:bookmarkStart w:id="152" w:name="_Toc14824"/>
      <w:bookmarkStart w:id="153" w:name="_Toc27243"/>
      <w:r>
        <w:rPr>
          <w:rFonts w:hint="eastAsia" w:asciiTheme="minorEastAsia" w:hAnsiTheme="minorEastAsia" w:eastAsiaTheme="minorEastAsia"/>
          <w:b/>
          <w:color w:val="auto"/>
          <w:sz w:val="28"/>
          <w:szCs w:val="32"/>
          <w:highlight w:val="none"/>
        </w:rPr>
        <w:t>质疑函制作说明：</w:t>
      </w:r>
      <w:bookmarkEnd w:id="152"/>
      <w:bookmarkEnd w:id="153"/>
    </w:p>
    <w:p w14:paraId="65579B0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5D3D2B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FF1AD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52F8C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FB790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66F6804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宋体"/>
    <w:panose1 w:val="02020509000000000000"/>
    <w:charset w:val="88"/>
    <w:family w:val="modern"/>
    <w:pitch w:val="default"/>
    <w:sig w:usb0="00000000" w:usb1="00000000" w:usb2="00000016" w:usb3="00000000" w:csb0="00100001" w:csb1="00000000"/>
  </w:font>
  <w:font w:name="华文楷体">
    <w:panose1 w:val="02010600040101010101"/>
    <w:charset w:val="86"/>
    <w:family w:val="auto"/>
    <w:pitch w:val="default"/>
    <w:sig w:usb0="00000287" w:usb1="080F0000" w:usb2="00000000" w:usb3="00000000" w:csb0="0004009F" w:csb1="DFD70000"/>
  </w:font>
  <w:font w:name="Microsoft YaHei UI">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939B2">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7BEA7">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8882E">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48882E">
                    <w:pPr>
                      <w:pStyle w:val="14"/>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BF49">
    <w:pPr>
      <w:pStyle w:val="14"/>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1DBDD">
                          <w:pPr>
                            <w:pStyle w:val="14"/>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41DBDD">
                    <w:pPr>
                      <w:pStyle w:val="14"/>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55</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6E5B0">
    <w:pPr>
      <w:pStyle w:val="15"/>
      <w:jc w:val="both"/>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竞争性磋商文件</w:t>
    </w:r>
    <w:r>
      <w:rPr>
        <w:rFonts w:hint="eastAsia" w:ascii="宋体" w:hAnsi="宋体" w:eastAsia="宋体"/>
        <w:lang w:eastAsia="zh-CN"/>
      </w:rPr>
      <w:t>示范文本</w:t>
    </w:r>
    <w:r>
      <w:rPr>
        <w:rFonts w:hint="eastAsia" w:asciiTheme="minorEastAsia" w:hAnsiTheme="minorEastAsia" w:eastAsiaTheme="minorEastAsia"/>
        <w:lang w:eastAsia="zh-CN"/>
      </w:rPr>
      <w:t>（</w:t>
    </w:r>
    <w:r>
      <w:rPr>
        <w:rFonts w:hint="eastAsia" w:ascii="宋体" w:hAnsi="宋体" w:eastAsia="宋体"/>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81C1E">
    <w:pPr>
      <w:pStyle w:val="15"/>
      <w:jc w:val="both"/>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竞争性磋商文件</w:t>
    </w:r>
    <w:r>
      <w:rPr>
        <w:rFonts w:hint="eastAsia" w:ascii="宋体" w:hAnsi="宋体" w:eastAsia="宋体"/>
        <w:lang w:eastAsia="zh-CN"/>
      </w:rPr>
      <w:t>示范文本</w:t>
    </w:r>
    <w:r>
      <w:rPr>
        <w:rFonts w:hint="eastAsia" w:asciiTheme="minorEastAsia" w:hAnsiTheme="minorEastAsia" w:eastAsiaTheme="minorEastAsia"/>
        <w:lang w:eastAsia="zh-CN"/>
      </w:rPr>
      <w:t>（</w:t>
    </w:r>
    <w:r>
      <w:rPr>
        <w:rFonts w:hint="eastAsia" w:ascii="宋体" w:hAnsi="宋体" w:eastAsia="宋体"/>
      </w:rPr>
      <w:t>货物类</w:t>
    </w:r>
    <w:r>
      <w:rPr>
        <w:rFonts w:hint="eastAsia" w:asciiTheme="minorEastAsia" w:hAnsiTheme="minorEastAsia" w:eastAsiaTheme="minor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F5244">
    <w:pPr>
      <w:pStyle w:val="15"/>
      <w:jc w:val="both"/>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竞争性磋商文件</w:t>
    </w:r>
    <w:r>
      <w:rPr>
        <w:rFonts w:hint="eastAsia" w:ascii="宋体" w:hAnsi="宋体" w:eastAsia="宋体"/>
        <w:lang w:eastAsia="zh-CN"/>
      </w:rPr>
      <w:t>示范文本</w:t>
    </w:r>
    <w:r>
      <w:rPr>
        <w:rFonts w:hint="eastAsia" w:asciiTheme="minorEastAsia" w:hAnsiTheme="minorEastAsia" w:eastAsiaTheme="minorEastAsia"/>
        <w:lang w:eastAsia="zh-CN"/>
      </w:rPr>
      <w:t>（</w:t>
    </w:r>
    <w:r>
      <w:rPr>
        <w:rFonts w:hint="eastAsia" w:ascii="宋体" w:hAnsi="宋体" w:eastAsia="宋体"/>
      </w:rPr>
      <w:t>货物类</w:t>
    </w:r>
    <w:r>
      <w:rPr>
        <w:rFonts w:hint="eastAsia" w:asciiTheme="minorEastAsia" w:hAnsiTheme="minorEastAsia" w:eastAsiaTheme="minorEastAsia"/>
        <w:lang w:eastAsia="zh-CN"/>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A2B87">
    <w:pPr>
      <w:pStyle w:val="15"/>
      <w:jc w:val="both"/>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w:t>
    </w:r>
    <w:r>
      <w:rPr>
        <w:rFonts w:hint="eastAsia" w:ascii="宋体" w:hAnsi="宋体" w:eastAsia="宋体"/>
      </w:rPr>
      <w:t>竞争性磋商文件</w:t>
    </w:r>
    <w:r>
      <w:rPr>
        <w:rFonts w:hint="eastAsia" w:ascii="宋体" w:hAnsi="宋体" w:eastAsia="宋体"/>
        <w:lang w:eastAsia="zh-CN"/>
      </w:rPr>
      <w:t>示范文本</w:t>
    </w:r>
    <w:r>
      <w:rPr>
        <w:rFonts w:hint="eastAsia" w:asciiTheme="minorEastAsia" w:hAnsiTheme="minorEastAsia" w:eastAsiaTheme="minorEastAsia"/>
        <w:lang w:eastAsia="zh-CN"/>
      </w:rPr>
      <w:t>（</w:t>
    </w:r>
    <w:r>
      <w:rPr>
        <w:rFonts w:hint="eastAsia" w:ascii="宋体" w:hAnsi="宋体" w:eastAsia="宋体"/>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6B7"/>
    <w:rsid w:val="000131F7"/>
    <w:rsid w:val="00013B44"/>
    <w:rsid w:val="00014039"/>
    <w:rsid w:val="00014397"/>
    <w:rsid w:val="00016B6C"/>
    <w:rsid w:val="000201D0"/>
    <w:rsid w:val="00020B57"/>
    <w:rsid w:val="00023DA5"/>
    <w:rsid w:val="00025EBE"/>
    <w:rsid w:val="000300E1"/>
    <w:rsid w:val="000371D3"/>
    <w:rsid w:val="00040C25"/>
    <w:rsid w:val="00042139"/>
    <w:rsid w:val="00042B14"/>
    <w:rsid w:val="00044F49"/>
    <w:rsid w:val="000450C3"/>
    <w:rsid w:val="00050A3F"/>
    <w:rsid w:val="000648D2"/>
    <w:rsid w:val="00066B5B"/>
    <w:rsid w:val="00070E0E"/>
    <w:rsid w:val="0007146E"/>
    <w:rsid w:val="00076DB7"/>
    <w:rsid w:val="00080FEB"/>
    <w:rsid w:val="00086B11"/>
    <w:rsid w:val="00092139"/>
    <w:rsid w:val="00094D41"/>
    <w:rsid w:val="000970FA"/>
    <w:rsid w:val="00097CB9"/>
    <w:rsid w:val="000A10A9"/>
    <w:rsid w:val="000A29F6"/>
    <w:rsid w:val="000A63D6"/>
    <w:rsid w:val="000A6693"/>
    <w:rsid w:val="000A7970"/>
    <w:rsid w:val="000A7D94"/>
    <w:rsid w:val="000B1511"/>
    <w:rsid w:val="000C0507"/>
    <w:rsid w:val="000C1DB1"/>
    <w:rsid w:val="000D3F37"/>
    <w:rsid w:val="000E3C74"/>
    <w:rsid w:val="000E3F9B"/>
    <w:rsid w:val="000E478E"/>
    <w:rsid w:val="000E628B"/>
    <w:rsid w:val="000E6689"/>
    <w:rsid w:val="000E6A94"/>
    <w:rsid w:val="000F172B"/>
    <w:rsid w:val="000F2198"/>
    <w:rsid w:val="000F39B6"/>
    <w:rsid w:val="000F50F9"/>
    <w:rsid w:val="000F6B7B"/>
    <w:rsid w:val="00100B0F"/>
    <w:rsid w:val="0010187C"/>
    <w:rsid w:val="00101E00"/>
    <w:rsid w:val="0010219C"/>
    <w:rsid w:val="0010350F"/>
    <w:rsid w:val="001037E3"/>
    <w:rsid w:val="00105603"/>
    <w:rsid w:val="00106749"/>
    <w:rsid w:val="00115A0F"/>
    <w:rsid w:val="00116502"/>
    <w:rsid w:val="0011660B"/>
    <w:rsid w:val="0012143A"/>
    <w:rsid w:val="001258BA"/>
    <w:rsid w:val="001301E2"/>
    <w:rsid w:val="00135135"/>
    <w:rsid w:val="00140687"/>
    <w:rsid w:val="00141B76"/>
    <w:rsid w:val="001433FB"/>
    <w:rsid w:val="00143E86"/>
    <w:rsid w:val="00146421"/>
    <w:rsid w:val="00153B20"/>
    <w:rsid w:val="00155F64"/>
    <w:rsid w:val="00157856"/>
    <w:rsid w:val="00160729"/>
    <w:rsid w:val="00166794"/>
    <w:rsid w:val="00166ED8"/>
    <w:rsid w:val="001714C9"/>
    <w:rsid w:val="001747C1"/>
    <w:rsid w:val="0018119B"/>
    <w:rsid w:val="001844AB"/>
    <w:rsid w:val="001853C7"/>
    <w:rsid w:val="00186900"/>
    <w:rsid w:val="00190B35"/>
    <w:rsid w:val="00192879"/>
    <w:rsid w:val="001944B8"/>
    <w:rsid w:val="00196DA3"/>
    <w:rsid w:val="001A526C"/>
    <w:rsid w:val="001A68E5"/>
    <w:rsid w:val="001A7562"/>
    <w:rsid w:val="001B2A54"/>
    <w:rsid w:val="001B2BA4"/>
    <w:rsid w:val="001B5014"/>
    <w:rsid w:val="001B54B9"/>
    <w:rsid w:val="001B7327"/>
    <w:rsid w:val="001D22EA"/>
    <w:rsid w:val="001D53B4"/>
    <w:rsid w:val="001E1835"/>
    <w:rsid w:val="001F19A3"/>
    <w:rsid w:val="001F28D2"/>
    <w:rsid w:val="001F2F45"/>
    <w:rsid w:val="001F3023"/>
    <w:rsid w:val="001F35F6"/>
    <w:rsid w:val="001F74CA"/>
    <w:rsid w:val="001F7590"/>
    <w:rsid w:val="002003B6"/>
    <w:rsid w:val="00201A3A"/>
    <w:rsid w:val="0020244A"/>
    <w:rsid w:val="00204609"/>
    <w:rsid w:val="002049B4"/>
    <w:rsid w:val="0020520B"/>
    <w:rsid w:val="002076AD"/>
    <w:rsid w:val="00213C55"/>
    <w:rsid w:val="00214D78"/>
    <w:rsid w:val="0021525B"/>
    <w:rsid w:val="00223CF4"/>
    <w:rsid w:val="00224C4A"/>
    <w:rsid w:val="00231187"/>
    <w:rsid w:val="0023407E"/>
    <w:rsid w:val="00240B40"/>
    <w:rsid w:val="00244182"/>
    <w:rsid w:val="00244B75"/>
    <w:rsid w:val="0024520F"/>
    <w:rsid w:val="0025179B"/>
    <w:rsid w:val="0025335E"/>
    <w:rsid w:val="002544A1"/>
    <w:rsid w:val="00257ECE"/>
    <w:rsid w:val="00260B94"/>
    <w:rsid w:val="00264F2E"/>
    <w:rsid w:val="00271245"/>
    <w:rsid w:val="00274A9E"/>
    <w:rsid w:val="00276BA1"/>
    <w:rsid w:val="00280984"/>
    <w:rsid w:val="002820F0"/>
    <w:rsid w:val="002835E3"/>
    <w:rsid w:val="00284245"/>
    <w:rsid w:val="00284542"/>
    <w:rsid w:val="002958EB"/>
    <w:rsid w:val="002A14D1"/>
    <w:rsid w:val="002A1A1D"/>
    <w:rsid w:val="002A28AD"/>
    <w:rsid w:val="002A5732"/>
    <w:rsid w:val="002B04FD"/>
    <w:rsid w:val="002B2E25"/>
    <w:rsid w:val="002B33B1"/>
    <w:rsid w:val="002B5318"/>
    <w:rsid w:val="002B6D27"/>
    <w:rsid w:val="002B7903"/>
    <w:rsid w:val="002B7A09"/>
    <w:rsid w:val="002C060C"/>
    <w:rsid w:val="002C0B0E"/>
    <w:rsid w:val="002D05DD"/>
    <w:rsid w:val="002D2965"/>
    <w:rsid w:val="002D3D02"/>
    <w:rsid w:val="002D4CB5"/>
    <w:rsid w:val="002D679B"/>
    <w:rsid w:val="002D684B"/>
    <w:rsid w:val="002E2D3A"/>
    <w:rsid w:val="002E3B26"/>
    <w:rsid w:val="002E4AB8"/>
    <w:rsid w:val="002E7FC4"/>
    <w:rsid w:val="00300A7F"/>
    <w:rsid w:val="00310070"/>
    <w:rsid w:val="0031081B"/>
    <w:rsid w:val="003110EC"/>
    <w:rsid w:val="0031271F"/>
    <w:rsid w:val="00316F83"/>
    <w:rsid w:val="003206A6"/>
    <w:rsid w:val="00322CCA"/>
    <w:rsid w:val="0032560D"/>
    <w:rsid w:val="00327C92"/>
    <w:rsid w:val="00333292"/>
    <w:rsid w:val="003344E7"/>
    <w:rsid w:val="0033580B"/>
    <w:rsid w:val="003365E7"/>
    <w:rsid w:val="003378D5"/>
    <w:rsid w:val="003473D7"/>
    <w:rsid w:val="00351AC8"/>
    <w:rsid w:val="00353075"/>
    <w:rsid w:val="00353DF7"/>
    <w:rsid w:val="00360384"/>
    <w:rsid w:val="00361773"/>
    <w:rsid w:val="00363E02"/>
    <w:rsid w:val="00373A96"/>
    <w:rsid w:val="00376763"/>
    <w:rsid w:val="003826C2"/>
    <w:rsid w:val="00383728"/>
    <w:rsid w:val="003839AF"/>
    <w:rsid w:val="00385435"/>
    <w:rsid w:val="003903BB"/>
    <w:rsid w:val="0039070B"/>
    <w:rsid w:val="00392627"/>
    <w:rsid w:val="00394128"/>
    <w:rsid w:val="00394ADC"/>
    <w:rsid w:val="00395235"/>
    <w:rsid w:val="0039561A"/>
    <w:rsid w:val="00397C7D"/>
    <w:rsid w:val="003A004F"/>
    <w:rsid w:val="003A092F"/>
    <w:rsid w:val="003B4130"/>
    <w:rsid w:val="003B715B"/>
    <w:rsid w:val="003C0225"/>
    <w:rsid w:val="003C2C62"/>
    <w:rsid w:val="003C465B"/>
    <w:rsid w:val="003D1D14"/>
    <w:rsid w:val="003D6C7C"/>
    <w:rsid w:val="003D6EFB"/>
    <w:rsid w:val="003D7E52"/>
    <w:rsid w:val="003E0891"/>
    <w:rsid w:val="003E25BA"/>
    <w:rsid w:val="003E25C6"/>
    <w:rsid w:val="003F7528"/>
    <w:rsid w:val="004011AA"/>
    <w:rsid w:val="0040202C"/>
    <w:rsid w:val="0040584F"/>
    <w:rsid w:val="00406508"/>
    <w:rsid w:val="00413275"/>
    <w:rsid w:val="0041456E"/>
    <w:rsid w:val="00414F7E"/>
    <w:rsid w:val="004164F8"/>
    <w:rsid w:val="00420B0F"/>
    <w:rsid w:val="00426F05"/>
    <w:rsid w:val="00430A4D"/>
    <w:rsid w:val="004328E1"/>
    <w:rsid w:val="00440DFE"/>
    <w:rsid w:val="004427B7"/>
    <w:rsid w:val="0044349F"/>
    <w:rsid w:val="004444BC"/>
    <w:rsid w:val="004446D7"/>
    <w:rsid w:val="00445F1F"/>
    <w:rsid w:val="00451F60"/>
    <w:rsid w:val="00452BB2"/>
    <w:rsid w:val="00456054"/>
    <w:rsid w:val="0045656D"/>
    <w:rsid w:val="004616AC"/>
    <w:rsid w:val="00462D98"/>
    <w:rsid w:val="00463E7D"/>
    <w:rsid w:val="00470551"/>
    <w:rsid w:val="00472A44"/>
    <w:rsid w:val="00473A89"/>
    <w:rsid w:val="0047588B"/>
    <w:rsid w:val="00475899"/>
    <w:rsid w:val="00480645"/>
    <w:rsid w:val="00482C78"/>
    <w:rsid w:val="0048634A"/>
    <w:rsid w:val="004874AE"/>
    <w:rsid w:val="00494D24"/>
    <w:rsid w:val="004951D1"/>
    <w:rsid w:val="004960BB"/>
    <w:rsid w:val="00497568"/>
    <w:rsid w:val="004A27D0"/>
    <w:rsid w:val="004A4D67"/>
    <w:rsid w:val="004A52C6"/>
    <w:rsid w:val="004B6B25"/>
    <w:rsid w:val="004C13CB"/>
    <w:rsid w:val="004D3D4B"/>
    <w:rsid w:val="004D5498"/>
    <w:rsid w:val="004D66A5"/>
    <w:rsid w:val="004D6B00"/>
    <w:rsid w:val="004E1600"/>
    <w:rsid w:val="004E1D50"/>
    <w:rsid w:val="004E2E18"/>
    <w:rsid w:val="004E50CA"/>
    <w:rsid w:val="004E6B46"/>
    <w:rsid w:val="004F27A0"/>
    <w:rsid w:val="00501382"/>
    <w:rsid w:val="00510798"/>
    <w:rsid w:val="005125F1"/>
    <w:rsid w:val="00516181"/>
    <w:rsid w:val="00524A11"/>
    <w:rsid w:val="00527768"/>
    <w:rsid w:val="00530EA4"/>
    <w:rsid w:val="005327FB"/>
    <w:rsid w:val="00533FCA"/>
    <w:rsid w:val="005401AC"/>
    <w:rsid w:val="005470D4"/>
    <w:rsid w:val="00555FBF"/>
    <w:rsid w:val="00557A99"/>
    <w:rsid w:val="00557AF5"/>
    <w:rsid w:val="005616B5"/>
    <w:rsid w:val="005672A1"/>
    <w:rsid w:val="005679A4"/>
    <w:rsid w:val="00572FEB"/>
    <w:rsid w:val="005751F5"/>
    <w:rsid w:val="00582296"/>
    <w:rsid w:val="0059223D"/>
    <w:rsid w:val="00597B15"/>
    <w:rsid w:val="00597FA2"/>
    <w:rsid w:val="005A044C"/>
    <w:rsid w:val="005A149F"/>
    <w:rsid w:val="005B1C79"/>
    <w:rsid w:val="005B34C9"/>
    <w:rsid w:val="005B7044"/>
    <w:rsid w:val="005D0200"/>
    <w:rsid w:val="005D0E24"/>
    <w:rsid w:val="005D44EF"/>
    <w:rsid w:val="005D5112"/>
    <w:rsid w:val="005D5D67"/>
    <w:rsid w:val="005F00A2"/>
    <w:rsid w:val="005F17B5"/>
    <w:rsid w:val="005F34CC"/>
    <w:rsid w:val="005F3914"/>
    <w:rsid w:val="005F3B5A"/>
    <w:rsid w:val="005F6AB4"/>
    <w:rsid w:val="00601130"/>
    <w:rsid w:val="006011B7"/>
    <w:rsid w:val="0060265C"/>
    <w:rsid w:val="00607471"/>
    <w:rsid w:val="00610A66"/>
    <w:rsid w:val="00613177"/>
    <w:rsid w:val="00613CBB"/>
    <w:rsid w:val="00613F7C"/>
    <w:rsid w:val="00614BF2"/>
    <w:rsid w:val="0061557C"/>
    <w:rsid w:val="00621321"/>
    <w:rsid w:val="00623DE2"/>
    <w:rsid w:val="0062488A"/>
    <w:rsid w:val="00627601"/>
    <w:rsid w:val="006300D0"/>
    <w:rsid w:val="00632012"/>
    <w:rsid w:val="00634694"/>
    <w:rsid w:val="00634F32"/>
    <w:rsid w:val="00636517"/>
    <w:rsid w:val="00637506"/>
    <w:rsid w:val="00637690"/>
    <w:rsid w:val="00640E1E"/>
    <w:rsid w:val="0064389A"/>
    <w:rsid w:val="00645442"/>
    <w:rsid w:val="006525CD"/>
    <w:rsid w:val="006533A8"/>
    <w:rsid w:val="00653F7F"/>
    <w:rsid w:val="00661B51"/>
    <w:rsid w:val="00662EE8"/>
    <w:rsid w:val="00663813"/>
    <w:rsid w:val="00664AFD"/>
    <w:rsid w:val="00667567"/>
    <w:rsid w:val="00667EFD"/>
    <w:rsid w:val="0067391A"/>
    <w:rsid w:val="00674173"/>
    <w:rsid w:val="00677D87"/>
    <w:rsid w:val="00683F8C"/>
    <w:rsid w:val="0068671B"/>
    <w:rsid w:val="00690C63"/>
    <w:rsid w:val="00690DB1"/>
    <w:rsid w:val="00691808"/>
    <w:rsid w:val="00693404"/>
    <w:rsid w:val="006953D9"/>
    <w:rsid w:val="006953E9"/>
    <w:rsid w:val="006958DB"/>
    <w:rsid w:val="006A1269"/>
    <w:rsid w:val="006A5803"/>
    <w:rsid w:val="006A69C3"/>
    <w:rsid w:val="006A6E46"/>
    <w:rsid w:val="006A7C15"/>
    <w:rsid w:val="006B1242"/>
    <w:rsid w:val="006B1DBC"/>
    <w:rsid w:val="006B2725"/>
    <w:rsid w:val="006B4B83"/>
    <w:rsid w:val="006B7D9A"/>
    <w:rsid w:val="006C06D9"/>
    <w:rsid w:val="006C3E22"/>
    <w:rsid w:val="006C5716"/>
    <w:rsid w:val="006C64B2"/>
    <w:rsid w:val="006C74A9"/>
    <w:rsid w:val="006D07DE"/>
    <w:rsid w:val="006D27FC"/>
    <w:rsid w:val="006D361A"/>
    <w:rsid w:val="006E06D9"/>
    <w:rsid w:val="006E1D40"/>
    <w:rsid w:val="006E2E1F"/>
    <w:rsid w:val="006E5059"/>
    <w:rsid w:val="006F0B0C"/>
    <w:rsid w:val="006F5F03"/>
    <w:rsid w:val="006F5FFF"/>
    <w:rsid w:val="00710804"/>
    <w:rsid w:val="00711FC6"/>
    <w:rsid w:val="007130B1"/>
    <w:rsid w:val="00715071"/>
    <w:rsid w:val="00720D0D"/>
    <w:rsid w:val="007231E9"/>
    <w:rsid w:val="00724F0E"/>
    <w:rsid w:val="00726883"/>
    <w:rsid w:val="00727C59"/>
    <w:rsid w:val="00727D01"/>
    <w:rsid w:val="00732E61"/>
    <w:rsid w:val="00733730"/>
    <w:rsid w:val="00734E5D"/>
    <w:rsid w:val="00736013"/>
    <w:rsid w:val="007364A4"/>
    <w:rsid w:val="00737BF8"/>
    <w:rsid w:val="0074339B"/>
    <w:rsid w:val="00754A35"/>
    <w:rsid w:val="00755F95"/>
    <w:rsid w:val="00756245"/>
    <w:rsid w:val="00761662"/>
    <w:rsid w:val="00762484"/>
    <w:rsid w:val="00764043"/>
    <w:rsid w:val="007741E7"/>
    <w:rsid w:val="007757CF"/>
    <w:rsid w:val="0078128F"/>
    <w:rsid w:val="007819D9"/>
    <w:rsid w:val="00782760"/>
    <w:rsid w:val="0078683C"/>
    <w:rsid w:val="00790EDB"/>
    <w:rsid w:val="00791538"/>
    <w:rsid w:val="007916A4"/>
    <w:rsid w:val="00792379"/>
    <w:rsid w:val="0079326E"/>
    <w:rsid w:val="00796EDE"/>
    <w:rsid w:val="007A5A58"/>
    <w:rsid w:val="007B1C56"/>
    <w:rsid w:val="007C1DD7"/>
    <w:rsid w:val="007C3CD5"/>
    <w:rsid w:val="007C5E88"/>
    <w:rsid w:val="007C61EF"/>
    <w:rsid w:val="007D1C0D"/>
    <w:rsid w:val="007D2D23"/>
    <w:rsid w:val="007E27D6"/>
    <w:rsid w:val="007E324F"/>
    <w:rsid w:val="007E3921"/>
    <w:rsid w:val="007F41B5"/>
    <w:rsid w:val="007F4C8B"/>
    <w:rsid w:val="00801028"/>
    <w:rsid w:val="00803793"/>
    <w:rsid w:val="00804000"/>
    <w:rsid w:val="00814AC1"/>
    <w:rsid w:val="00817A01"/>
    <w:rsid w:val="00820E1F"/>
    <w:rsid w:val="00825E35"/>
    <w:rsid w:val="00830A4E"/>
    <w:rsid w:val="008334F8"/>
    <w:rsid w:val="00835FFD"/>
    <w:rsid w:val="008524CE"/>
    <w:rsid w:val="0086440C"/>
    <w:rsid w:val="00864709"/>
    <w:rsid w:val="00866781"/>
    <w:rsid w:val="00876659"/>
    <w:rsid w:val="00876C2C"/>
    <w:rsid w:val="0087734C"/>
    <w:rsid w:val="00882141"/>
    <w:rsid w:val="00886CEA"/>
    <w:rsid w:val="008876EC"/>
    <w:rsid w:val="008922A8"/>
    <w:rsid w:val="00894482"/>
    <w:rsid w:val="008948E1"/>
    <w:rsid w:val="00895BD5"/>
    <w:rsid w:val="0089759F"/>
    <w:rsid w:val="008A16C4"/>
    <w:rsid w:val="008A5860"/>
    <w:rsid w:val="008A6FED"/>
    <w:rsid w:val="008B39C5"/>
    <w:rsid w:val="008B4F19"/>
    <w:rsid w:val="008B51AA"/>
    <w:rsid w:val="008B6C5C"/>
    <w:rsid w:val="008C67F2"/>
    <w:rsid w:val="008D064A"/>
    <w:rsid w:val="008D2B0F"/>
    <w:rsid w:val="008D5DBB"/>
    <w:rsid w:val="008E449E"/>
    <w:rsid w:val="008E4BDD"/>
    <w:rsid w:val="008E4D92"/>
    <w:rsid w:val="008E6CAA"/>
    <w:rsid w:val="008E770C"/>
    <w:rsid w:val="008F187F"/>
    <w:rsid w:val="008F1CE3"/>
    <w:rsid w:val="008F39F1"/>
    <w:rsid w:val="008F402F"/>
    <w:rsid w:val="008F7498"/>
    <w:rsid w:val="008F76E8"/>
    <w:rsid w:val="00901A9C"/>
    <w:rsid w:val="009078A1"/>
    <w:rsid w:val="00911E9C"/>
    <w:rsid w:val="00913D20"/>
    <w:rsid w:val="00913EC6"/>
    <w:rsid w:val="00917405"/>
    <w:rsid w:val="00920F7C"/>
    <w:rsid w:val="00924743"/>
    <w:rsid w:val="0092578B"/>
    <w:rsid w:val="009324E0"/>
    <w:rsid w:val="00934CAE"/>
    <w:rsid w:val="00942337"/>
    <w:rsid w:val="0094257D"/>
    <w:rsid w:val="009456B8"/>
    <w:rsid w:val="009506BB"/>
    <w:rsid w:val="0095467C"/>
    <w:rsid w:val="00954A61"/>
    <w:rsid w:val="00955C6F"/>
    <w:rsid w:val="009609B5"/>
    <w:rsid w:val="00960B6E"/>
    <w:rsid w:val="00966799"/>
    <w:rsid w:val="00966C7B"/>
    <w:rsid w:val="009701DC"/>
    <w:rsid w:val="009715D8"/>
    <w:rsid w:val="009811A8"/>
    <w:rsid w:val="0098596B"/>
    <w:rsid w:val="009917C4"/>
    <w:rsid w:val="00995BF9"/>
    <w:rsid w:val="009A0CAF"/>
    <w:rsid w:val="009A1328"/>
    <w:rsid w:val="009A2207"/>
    <w:rsid w:val="009A2833"/>
    <w:rsid w:val="009A6E1E"/>
    <w:rsid w:val="009B0EDA"/>
    <w:rsid w:val="009B6C42"/>
    <w:rsid w:val="009C2812"/>
    <w:rsid w:val="009C2C44"/>
    <w:rsid w:val="009C411A"/>
    <w:rsid w:val="009D2998"/>
    <w:rsid w:val="009D31F7"/>
    <w:rsid w:val="009D32C2"/>
    <w:rsid w:val="009D50DB"/>
    <w:rsid w:val="009E0D86"/>
    <w:rsid w:val="009E2932"/>
    <w:rsid w:val="009E3A0A"/>
    <w:rsid w:val="009E7112"/>
    <w:rsid w:val="009F172C"/>
    <w:rsid w:val="009F3E91"/>
    <w:rsid w:val="00A008DA"/>
    <w:rsid w:val="00A0571E"/>
    <w:rsid w:val="00A077B8"/>
    <w:rsid w:val="00A1035B"/>
    <w:rsid w:val="00A10F6D"/>
    <w:rsid w:val="00A1499B"/>
    <w:rsid w:val="00A30A1B"/>
    <w:rsid w:val="00A314C2"/>
    <w:rsid w:val="00A44C5D"/>
    <w:rsid w:val="00A519A0"/>
    <w:rsid w:val="00A62A2E"/>
    <w:rsid w:val="00A63E86"/>
    <w:rsid w:val="00A757C3"/>
    <w:rsid w:val="00A75DE5"/>
    <w:rsid w:val="00A75E5B"/>
    <w:rsid w:val="00A7684A"/>
    <w:rsid w:val="00A83B69"/>
    <w:rsid w:val="00A845DC"/>
    <w:rsid w:val="00A86533"/>
    <w:rsid w:val="00A9145F"/>
    <w:rsid w:val="00A91CA2"/>
    <w:rsid w:val="00A92FB8"/>
    <w:rsid w:val="00A945A0"/>
    <w:rsid w:val="00A948F1"/>
    <w:rsid w:val="00A9514D"/>
    <w:rsid w:val="00AA18F9"/>
    <w:rsid w:val="00AA1D7D"/>
    <w:rsid w:val="00AA2790"/>
    <w:rsid w:val="00AA2DB0"/>
    <w:rsid w:val="00AA3806"/>
    <w:rsid w:val="00AB09AF"/>
    <w:rsid w:val="00AB139D"/>
    <w:rsid w:val="00AB2D05"/>
    <w:rsid w:val="00AB3EFB"/>
    <w:rsid w:val="00AB6F9E"/>
    <w:rsid w:val="00AC0B05"/>
    <w:rsid w:val="00AC7F9D"/>
    <w:rsid w:val="00AD079A"/>
    <w:rsid w:val="00AD1890"/>
    <w:rsid w:val="00AE133A"/>
    <w:rsid w:val="00AE2149"/>
    <w:rsid w:val="00AE33AE"/>
    <w:rsid w:val="00AE3F91"/>
    <w:rsid w:val="00AE4410"/>
    <w:rsid w:val="00AF2AE0"/>
    <w:rsid w:val="00AF3C78"/>
    <w:rsid w:val="00AF67FF"/>
    <w:rsid w:val="00B0053D"/>
    <w:rsid w:val="00B039E3"/>
    <w:rsid w:val="00B06D36"/>
    <w:rsid w:val="00B12BC4"/>
    <w:rsid w:val="00B130F2"/>
    <w:rsid w:val="00B16A06"/>
    <w:rsid w:val="00B22838"/>
    <w:rsid w:val="00B250B3"/>
    <w:rsid w:val="00B311CE"/>
    <w:rsid w:val="00B33E95"/>
    <w:rsid w:val="00B3720B"/>
    <w:rsid w:val="00B45D0B"/>
    <w:rsid w:val="00B5558A"/>
    <w:rsid w:val="00B56513"/>
    <w:rsid w:val="00B63B5E"/>
    <w:rsid w:val="00B64376"/>
    <w:rsid w:val="00B6570C"/>
    <w:rsid w:val="00B710DD"/>
    <w:rsid w:val="00B7401F"/>
    <w:rsid w:val="00B74F38"/>
    <w:rsid w:val="00B769CF"/>
    <w:rsid w:val="00B806C3"/>
    <w:rsid w:val="00B80D6F"/>
    <w:rsid w:val="00B81F16"/>
    <w:rsid w:val="00B8383C"/>
    <w:rsid w:val="00B84FCA"/>
    <w:rsid w:val="00B9089F"/>
    <w:rsid w:val="00B91826"/>
    <w:rsid w:val="00B91AEE"/>
    <w:rsid w:val="00B9570D"/>
    <w:rsid w:val="00B95F5A"/>
    <w:rsid w:val="00B96EAD"/>
    <w:rsid w:val="00BA5F8D"/>
    <w:rsid w:val="00BA79F5"/>
    <w:rsid w:val="00BB0778"/>
    <w:rsid w:val="00BB1747"/>
    <w:rsid w:val="00BB38FB"/>
    <w:rsid w:val="00BB3AB6"/>
    <w:rsid w:val="00BB7161"/>
    <w:rsid w:val="00BB766D"/>
    <w:rsid w:val="00BB7A50"/>
    <w:rsid w:val="00BC007B"/>
    <w:rsid w:val="00BC02BB"/>
    <w:rsid w:val="00BC26BA"/>
    <w:rsid w:val="00BC35F8"/>
    <w:rsid w:val="00BC481B"/>
    <w:rsid w:val="00BC7182"/>
    <w:rsid w:val="00BD2771"/>
    <w:rsid w:val="00BD617C"/>
    <w:rsid w:val="00BD67FE"/>
    <w:rsid w:val="00BD74F3"/>
    <w:rsid w:val="00BE3708"/>
    <w:rsid w:val="00BE6C63"/>
    <w:rsid w:val="00BF3649"/>
    <w:rsid w:val="00BF376F"/>
    <w:rsid w:val="00BF46A6"/>
    <w:rsid w:val="00BF71FB"/>
    <w:rsid w:val="00C00091"/>
    <w:rsid w:val="00C0253F"/>
    <w:rsid w:val="00C06545"/>
    <w:rsid w:val="00C134AF"/>
    <w:rsid w:val="00C220FC"/>
    <w:rsid w:val="00C24DFA"/>
    <w:rsid w:val="00C24F9D"/>
    <w:rsid w:val="00C26C8F"/>
    <w:rsid w:val="00C30182"/>
    <w:rsid w:val="00C31FC9"/>
    <w:rsid w:val="00C35CF0"/>
    <w:rsid w:val="00C363BA"/>
    <w:rsid w:val="00C37A63"/>
    <w:rsid w:val="00C46A36"/>
    <w:rsid w:val="00C47037"/>
    <w:rsid w:val="00C53625"/>
    <w:rsid w:val="00C53E9F"/>
    <w:rsid w:val="00C548BA"/>
    <w:rsid w:val="00C57784"/>
    <w:rsid w:val="00C602C1"/>
    <w:rsid w:val="00C63FC0"/>
    <w:rsid w:val="00C66392"/>
    <w:rsid w:val="00C67A46"/>
    <w:rsid w:val="00C70834"/>
    <w:rsid w:val="00C73D09"/>
    <w:rsid w:val="00C74C5E"/>
    <w:rsid w:val="00C77127"/>
    <w:rsid w:val="00C82558"/>
    <w:rsid w:val="00C827A2"/>
    <w:rsid w:val="00C82B69"/>
    <w:rsid w:val="00C82CB3"/>
    <w:rsid w:val="00C91B28"/>
    <w:rsid w:val="00C91F3A"/>
    <w:rsid w:val="00C93590"/>
    <w:rsid w:val="00CA02EB"/>
    <w:rsid w:val="00CA5446"/>
    <w:rsid w:val="00CB218D"/>
    <w:rsid w:val="00CB5625"/>
    <w:rsid w:val="00CB5797"/>
    <w:rsid w:val="00CB74F9"/>
    <w:rsid w:val="00CC1C17"/>
    <w:rsid w:val="00CC4F7F"/>
    <w:rsid w:val="00CD09E1"/>
    <w:rsid w:val="00CD420D"/>
    <w:rsid w:val="00CE1780"/>
    <w:rsid w:val="00CE4913"/>
    <w:rsid w:val="00CE66BD"/>
    <w:rsid w:val="00CF0671"/>
    <w:rsid w:val="00CF247A"/>
    <w:rsid w:val="00CF44AD"/>
    <w:rsid w:val="00CF4FC0"/>
    <w:rsid w:val="00D1072F"/>
    <w:rsid w:val="00D108A5"/>
    <w:rsid w:val="00D14585"/>
    <w:rsid w:val="00D20EFF"/>
    <w:rsid w:val="00D31324"/>
    <w:rsid w:val="00D53ED8"/>
    <w:rsid w:val="00D55C38"/>
    <w:rsid w:val="00D64857"/>
    <w:rsid w:val="00D6493A"/>
    <w:rsid w:val="00D649A5"/>
    <w:rsid w:val="00D67875"/>
    <w:rsid w:val="00D719B9"/>
    <w:rsid w:val="00D71E86"/>
    <w:rsid w:val="00D731C6"/>
    <w:rsid w:val="00D745C5"/>
    <w:rsid w:val="00D75327"/>
    <w:rsid w:val="00D77148"/>
    <w:rsid w:val="00D80038"/>
    <w:rsid w:val="00D80C36"/>
    <w:rsid w:val="00D81A32"/>
    <w:rsid w:val="00D86EE1"/>
    <w:rsid w:val="00D95E90"/>
    <w:rsid w:val="00D96126"/>
    <w:rsid w:val="00DA2FD5"/>
    <w:rsid w:val="00DB05C3"/>
    <w:rsid w:val="00DB4B1C"/>
    <w:rsid w:val="00DB5085"/>
    <w:rsid w:val="00DB619F"/>
    <w:rsid w:val="00DC1062"/>
    <w:rsid w:val="00DC132C"/>
    <w:rsid w:val="00DD43F0"/>
    <w:rsid w:val="00DD44DE"/>
    <w:rsid w:val="00DE09AB"/>
    <w:rsid w:val="00DE4A3F"/>
    <w:rsid w:val="00DE5A99"/>
    <w:rsid w:val="00DF3DD3"/>
    <w:rsid w:val="00DF4367"/>
    <w:rsid w:val="00DF4617"/>
    <w:rsid w:val="00DF5A9E"/>
    <w:rsid w:val="00DF6002"/>
    <w:rsid w:val="00DF7291"/>
    <w:rsid w:val="00E0574A"/>
    <w:rsid w:val="00E06F02"/>
    <w:rsid w:val="00E1243D"/>
    <w:rsid w:val="00E12742"/>
    <w:rsid w:val="00E146D4"/>
    <w:rsid w:val="00E21D37"/>
    <w:rsid w:val="00E220ED"/>
    <w:rsid w:val="00E22B44"/>
    <w:rsid w:val="00E30ACD"/>
    <w:rsid w:val="00E32735"/>
    <w:rsid w:val="00E36388"/>
    <w:rsid w:val="00E440FD"/>
    <w:rsid w:val="00E44B88"/>
    <w:rsid w:val="00E51A10"/>
    <w:rsid w:val="00E66E36"/>
    <w:rsid w:val="00E702ED"/>
    <w:rsid w:val="00E709A4"/>
    <w:rsid w:val="00E772DB"/>
    <w:rsid w:val="00E86012"/>
    <w:rsid w:val="00E86BAB"/>
    <w:rsid w:val="00E94E10"/>
    <w:rsid w:val="00E96743"/>
    <w:rsid w:val="00E96A42"/>
    <w:rsid w:val="00EA49C5"/>
    <w:rsid w:val="00EA6279"/>
    <w:rsid w:val="00EB0812"/>
    <w:rsid w:val="00EB5027"/>
    <w:rsid w:val="00EC1836"/>
    <w:rsid w:val="00EC3990"/>
    <w:rsid w:val="00EC484B"/>
    <w:rsid w:val="00EC7E58"/>
    <w:rsid w:val="00ED15FA"/>
    <w:rsid w:val="00ED5C9F"/>
    <w:rsid w:val="00EE6E9A"/>
    <w:rsid w:val="00EF2AC4"/>
    <w:rsid w:val="00EF38FB"/>
    <w:rsid w:val="00EF397E"/>
    <w:rsid w:val="00EF51CE"/>
    <w:rsid w:val="00F06B54"/>
    <w:rsid w:val="00F06F68"/>
    <w:rsid w:val="00F15E9D"/>
    <w:rsid w:val="00F160CE"/>
    <w:rsid w:val="00F24C2D"/>
    <w:rsid w:val="00F27D59"/>
    <w:rsid w:val="00F32A81"/>
    <w:rsid w:val="00F337E8"/>
    <w:rsid w:val="00F40C82"/>
    <w:rsid w:val="00F4197F"/>
    <w:rsid w:val="00F42E25"/>
    <w:rsid w:val="00F44514"/>
    <w:rsid w:val="00F45DFF"/>
    <w:rsid w:val="00F46998"/>
    <w:rsid w:val="00F5382D"/>
    <w:rsid w:val="00F53D9C"/>
    <w:rsid w:val="00F5462B"/>
    <w:rsid w:val="00F57205"/>
    <w:rsid w:val="00F634AD"/>
    <w:rsid w:val="00F63677"/>
    <w:rsid w:val="00F6584C"/>
    <w:rsid w:val="00F75B81"/>
    <w:rsid w:val="00F804C4"/>
    <w:rsid w:val="00F80C7E"/>
    <w:rsid w:val="00F82570"/>
    <w:rsid w:val="00F82763"/>
    <w:rsid w:val="00F82F83"/>
    <w:rsid w:val="00F83CE1"/>
    <w:rsid w:val="00F84506"/>
    <w:rsid w:val="00F8548A"/>
    <w:rsid w:val="00F90C64"/>
    <w:rsid w:val="00F91A55"/>
    <w:rsid w:val="00F92B30"/>
    <w:rsid w:val="00F933B9"/>
    <w:rsid w:val="00F94674"/>
    <w:rsid w:val="00F94919"/>
    <w:rsid w:val="00F94A59"/>
    <w:rsid w:val="00F94C52"/>
    <w:rsid w:val="00FA25B6"/>
    <w:rsid w:val="00FA2FAF"/>
    <w:rsid w:val="00FA54F6"/>
    <w:rsid w:val="00FA64B1"/>
    <w:rsid w:val="00FA70F3"/>
    <w:rsid w:val="00FA71CD"/>
    <w:rsid w:val="00FB0453"/>
    <w:rsid w:val="00FB0C07"/>
    <w:rsid w:val="00FB298D"/>
    <w:rsid w:val="00FC1439"/>
    <w:rsid w:val="00FC3F65"/>
    <w:rsid w:val="00FC724B"/>
    <w:rsid w:val="00FC7910"/>
    <w:rsid w:val="00FD01E0"/>
    <w:rsid w:val="00FD784C"/>
    <w:rsid w:val="00FE1627"/>
    <w:rsid w:val="00FE7122"/>
    <w:rsid w:val="00FF092F"/>
    <w:rsid w:val="00FF0DA7"/>
    <w:rsid w:val="00FF2750"/>
    <w:rsid w:val="00FF44E0"/>
    <w:rsid w:val="00FF6C72"/>
    <w:rsid w:val="02312CF6"/>
    <w:rsid w:val="02B35DB8"/>
    <w:rsid w:val="02E34A68"/>
    <w:rsid w:val="039E57CD"/>
    <w:rsid w:val="04226D5C"/>
    <w:rsid w:val="055E3AE7"/>
    <w:rsid w:val="05C5687D"/>
    <w:rsid w:val="069A0BF9"/>
    <w:rsid w:val="06C56F8C"/>
    <w:rsid w:val="06D014E2"/>
    <w:rsid w:val="07B23446"/>
    <w:rsid w:val="07BC3C43"/>
    <w:rsid w:val="08D16064"/>
    <w:rsid w:val="097009E1"/>
    <w:rsid w:val="09BB1050"/>
    <w:rsid w:val="0A494D5A"/>
    <w:rsid w:val="0D1F15BD"/>
    <w:rsid w:val="0D8D5CCB"/>
    <w:rsid w:val="0E084F8C"/>
    <w:rsid w:val="0EDA1668"/>
    <w:rsid w:val="0F192B9A"/>
    <w:rsid w:val="0F416376"/>
    <w:rsid w:val="10655244"/>
    <w:rsid w:val="114F261F"/>
    <w:rsid w:val="11EB4D24"/>
    <w:rsid w:val="1204455E"/>
    <w:rsid w:val="12870C2B"/>
    <w:rsid w:val="12E626D2"/>
    <w:rsid w:val="13133A8A"/>
    <w:rsid w:val="131A7A16"/>
    <w:rsid w:val="1454744D"/>
    <w:rsid w:val="148F5283"/>
    <w:rsid w:val="14BE2CBB"/>
    <w:rsid w:val="154F67B8"/>
    <w:rsid w:val="156555DC"/>
    <w:rsid w:val="156D7797"/>
    <w:rsid w:val="15E90EB9"/>
    <w:rsid w:val="16013BAC"/>
    <w:rsid w:val="166F1B10"/>
    <w:rsid w:val="16C67414"/>
    <w:rsid w:val="170F26A3"/>
    <w:rsid w:val="17847519"/>
    <w:rsid w:val="184D4DBD"/>
    <w:rsid w:val="19197809"/>
    <w:rsid w:val="1A0A6508"/>
    <w:rsid w:val="1A382FD5"/>
    <w:rsid w:val="1AAA278B"/>
    <w:rsid w:val="1BCD436C"/>
    <w:rsid w:val="1BFD4459"/>
    <w:rsid w:val="1CF87D44"/>
    <w:rsid w:val="1DD31509"/>
    <w:rsid w:val="1F530EF4"/>
    <w:rsid w:val="1FB406F8"/>
    <w:rsid w:val="20ED0716"/>
    <w:rsid w:val="216A2085"/>
    <w:rsid w:val="217C6B87"/>
    <w:rsid w:val="217E24F1"/>
    <w:rsid w:val="21AF3E63"/>
    <w:rsid w:val="226759F5"/>
    <w:rsid w:val="23C60639"/>
    <w:rsid w:val="23E03F0A"/>
    <w:rsid w:val="23FC6656"/>
    <w:rsid w:val="24B51FC1"/>
    <w:rsid w:val="24EA0792"/>
    <w:rsid w:val="26D238DD"/>
    <w:rsid w:val="270F5DA7"/>
    <w:rsid w:val="287B480F"/>
    <w:rsid w:val="28A75F75"/>
    <w:rsid w:val="298A65C1"/>
    <w:rsid w:val="2A0E6BEB"/>
    <w:rsid w:val="2A8E2571"/>
    <w:rsid w:val="2A9F5DBB"/>
    <w:rsid w:val="2AA83D3D"/>
    <w:rsid w:val="2AEB330A"/>
    <w:rsid w:val="2B5566EC"/>
    <w:rsid w:val="2BB27665"/>
    <w:rsid w:val="2BCB2A74"/>
    <w:rsid w:val="2BF40994"/>
    <w:rsid w:val="2D616A81"/>
    <w:rsid w:val="2DCF2C3D"/>
    <w:rsid w:val="2DE57862"/>
    <w:rsid w:val="2DE729E4"/>
    <w:rsid w:val="2DEA330D"/>
    <w:rsid w:val="2F987963"/>
    <w:rsid w:val="2FD22068"/>
    <w:rsid w:val="2FF35E2E"/>
    <w:rsid w:val="301663F8"/>
    <w:rsid w:val="325A1635"/>
    <w:rsid w:val="32D2200E"/>
    <w:rsid w:val="34496D9C"/>
    <w:rsid w:val="34640FA0"/>
    <w:rsid w:val="34801EA2"/>
    <w:rsid w:val="34A54406"/>
    <w:rsid w:val="34F803FB"/>
    <w:rsid w:val="3584168E"/>
    <w:rsid w:val="36AC53C0"/>
    <w:rsid w:val="36C2526A"/>
    <w:rsid w:val="36FC2227"/>
    <w:rsid w:val="37304AF2"/>
    <w:rsid w:val="388D79AF"/>
    <w:rsid w:val="38F00825"/>
    <w:rsid w:val="3B7B3AD7"/>
    <w:rsid w:val="3CD2324B"/>
    <w:rsid w:val="3CD35707"/>
    <w:rsid w:val="3E2E12A7"/>
    <w:rsid w:val="3E555789"/>
    <w:rsid w:val="3EDD326F"/>
    <w:rsid w:val="3FAE53DF"/>
    <w:rsid w:val="41D26E61"/>
    <w:rsid w:val="426D1825"/>
    <w:rsid w:val="42C363D1"/>
    <w:rsid w:val="42C75CCA"/>
    <w:rsid w:val="448410E0"/>
    <w:rsid w:val="44AA183B"/>
    <w:rsid w:val="478E3B60"/>
    <w:rsid w:val="481919D5"/>
    <w:rsid w:val="49914528"/>
    <w:rsid w:val="49CE4207"/>
    <w:rsid w:val="4ABA7AFD"/>
    <w:rsid w:val="4B2366A8"/>
    <w:rsid w:val="4BD25B7D"/>
    <w:rsid w:val="4C6729B1"/>
    <w:rsid w:val="4C870304"/>
    <w:rsid w:val="4CF473F8"/>
    <w:rsid w:val="4D6740E8"/>
    <w:rsid w:val="4D7E5769"/>
    <w:rsid w:val="4E175486"/>
    <w:rsid w:val="4E440C8F"/>
    <w:rsid w:val="4EB2304A"/>
    <w:rsid w:val="53EC757D"/>
    <w:rsid w:val="54AF79BA"/>
    <w:rsid w:val="55A8546F"/>
    <w:rsid w:val="56860677"/>
    <w:rsid w:val="56D9711D"/>
    <w:rsid w:val="570C5CDB"/>
    <w:rsid w:val="578D1FA0"/>
    <w:rsid w:val="58473282"/>
    <w:rsid w:val="59254FFB"/>
    <w:rsid w:val="59740826"/>
    <w:rsid w:val="599D7350"/>
    <w:rsid w:val="59EF2406"/>
    <w:rsid w:val="5A29513B"/>
    <w:rsid w:val="5BFB07BD"/>
    <w:rsid w:val="5C8C08F8"/>
    <w:rsid w:val="5D5F6439"/>
    <w:rsid w:val="5E2A0411"/>
    <w:rsid w:val="5EAD6FD3"/>
    <w:rsid w:val="5F567DA4"/>
    <w:rsid w:val="5F7B6FE8"/>
    <w:rsid w:val="5F7C32D2"/>
    <w:rsid w:val="5F7E15DA"/>
    <w:rsid w:val="5FEE174D"/>
    <w:rsid w:val="6051165B"/>
    <w:rsid w:val="606757AF"/>
    <w:rsid w:val="61A11E31"/>
    <w:rsid w:val="62156A35"/>
    <w:rsid w:val="627C2424"/>
    <w:rsid w:val="62FB30A8"/>
    <w:rsid w:val="62FE27B3"/>
    <w:rsid w:val="63276ADA"/>
    <w:rsid w:val="6566705C"/>
    <w:rsid w:val="670A4856"/>
    <w:rsid w:val="699F374B"/>
    <w:rsid w:val="6A0B745D"/>
    <w:rsid w:val="6A5437CA"/>
    <w:rsid w:val="6C684E8E"/>
    <w:rsid w:val="6C8D40AC"/>
    <w:rsid w:val="6DCD29A5"/>
    <w:rsid w:val="6F161EC5"/>
    <w:rsid w:val="6FDD4F98"/>
    <w:rsid w:val="6FEA7CED"/>
    <w:rsid w:val="703C6245"/>
    <w:rsid w:val="70480FAF"/>
    <w:rsid w:val="70551C88"/>
    <w:rsid w:val="705D5F09"/>
    <w:rsid w:val="71E32ECA"/>
    <w:rsid w:val="721D3CB7"/>
    <w:rsid w:val="73C452A7"/>
    <w:rsid w:val="74B4674E"/>
    <w:rsid w:val="74E86DF5"/>
    <w:rsid w:val="772D38F2"/>
    <w:rsid w:val="77F518EE"/>
    <w:rsid w:val="78573645"/>
    <w:rsid w:val="78D310C6"/>
    <w:rsid w:val="795F5D57"/>
    <w:rsid w:val="7A362526"/>
    <w:rsid w:val="7B595569"/>
    <w:rsid w:val="7C6D5290"/>
    <w:rsid w:val="7C7D0D64"/>
    <w:rsid w:val="7CCE07D1"/>
    <w:rsid w:val="7E3D32A0"/>
    <w:rsid w:val="7FE37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47"/>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49"/>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4"/>
    <w:autoRedefine/>
    <w:qFormat/>
    <w:uiPriority w:val="0"/>
    <w:pPr>
      <w:keepNext/>
      <w:keepLines/>
      <w:spacing w:before="280" w:after="290" w:line="376" w:lineRule="auto"/>
      <w:outlineLvl w:val="3"/>
    </w:pPr>
    <w:rPr>
      <w:b/>
      <w:bCs/>
      <w:sz w:val="28"/>
      <w:szCs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55"/>
    <w:autoRedefine/>
    <w:qFormat/>
    <w:uiPriority w:val="0"/>
    <w:pPr>
      <w:spacing w:after="120"/>
    </w:pPr>
    <w:rPr>
      <w:rFonts w:ascii="@微软简标宋" w:hAnsi="@微软简标宋" w:eastAsia="@微软简标宋" w:cs="@微软简标宋"/>
      <w:szCs w:val="24"/>
      <w:lang w:val="zh-CN"/>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6"/>
    <w:autoRedefine/>
    <w:qFormat/>
    <w:uiPriority w:val="0"/>
    <w:pPr>
      <w:jc w:val="left"/>
    </w:pPr>
    <w:rPr>
      <w:rFonts w:ascii="Arial" w:hAnsi="Arial" w:eastAsia="黑体" w:cs="Arial"/>
    </w:rPr>
  </w:style>
  <w:style w:type="paragraph" w:styleId="9">
    <w:name w:val="Body Text Indent"/>
    <w:basedOn w:val="1"/>
    <w:autoRedefine/>
    <w:qFormat/>
    <w:uiPriority w:val="0"/>
    <w:pPr>
      <w:spacing w:after="120"/>
      <w:ind w:left="420" w:leftChars="200"/>
    </w:pPr>
  </w:style>
  <w:style w:type="paragraph" w:styleId="10">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35"/>
    <w:autoRedefine/>
    <w:qFormat/>
    <w:uiPriority w:val="99"/>
    <w:rPr>
      <w:rFonts w:ascii="宋体" w:hAnsi="Courier New" w:eastAsiaTheme="minorEastAsia" w:cstheme="minorBidi"/>
      <w:szCs w:val="22"/>
    </w:rPr>
  </w:style>
  <w:style w:type="paragraph" w:styleId="12">
    <w:name w:val="Date"/>
    <w:basedOn w:val="1"/>
    <w:next w:val="1"/>
    <w:link w:val="42"/>
    <w:autoRedefine/>
    <w:qFormat/>
    <w:uiPriority w:val="0"/>
    <w:rPr>
      <w:rFonts w:ascii="Arial" w:hAnsi="Arial" w:eastAsia="宋体" w:cs="Arial"/>
      <w:b/>
      <w:sz w:val="28"/>
    </w:rPr>
  </w:style>
  <w:style w:type="paragraph" w:styleId="13">
    <w:name w:val="Balloon Text"/>
    <w:basedOn w:val="1"/>
    <w:link w:val="29"/>
    <w:autoRedefine/>
    <w:semiHidden/>
    <w:unhideWhenUsed/>
    <w:qFormat/>
    <w:uiPriority w:val="99"/>
    <w:rPr>
      <w:sz w:val="18"/>
      <w:szCs w:val="18"/>
    </w:rPr>
  </w:style>
  <w:style w:type="paragraph" w:styleId="14">
    <w:name w:val="footer"/>
    <w:basedOn w:val="1"/>
    <w:link w:val="34"/>
    <w:autoRedefine/>
    <w:unhideWhenUsed/>
    <w:qFormat/>
    <w:uiPriority w:val="99"/>
    <w:pPr>
      <w:tabs>
        <w:tab w:val="center" w:pos="4153"/>
        <w:tab w:val="right" w:pos="8306"/>
      </w:tabs>
      <w:snapToGrid w:val="0"/>
      <w:jc w:val="left"/>
    </w:pPr>
    <w:rPr>
      <w:sz w:val="18"/>
      <w:szCs w:val="18"/>
    </w:rPr>
  </w:style>
  <w:style w:type="paragraph" w:styleId="15">
    <w:name w:val="header"/>
    <w:basedOn w:val="1"/>
    <w:link w:val="33"/>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7">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8">
    <w:name w:val="Normal (Web)"/>
    <w:basedOn w:val="1"/>
    <w:autoRedefine/>
    <w:qFormat/>
    <w:uiPriority w:val="0"/>
    <w:pPr>
      <w:spacing w:before="100" w:beforeAutospacing="1" w:after="100" w:afterAutospacing="1"/>
      <w:jc w:val="left"/>
    </w:pPr>
    <w:rPr>
      <w:rFonts w:cs="Times New Roman"/>
      <w:kern w:val="0"/>
      <w:sz w:val="24"/>
    </w:rPr>
  </w:style>
  <w:style w:type="paragraph" w:styleId="19">
    <w:name w:val="index 1"/>
    <w:basedOn w:val="1"/>
    <w:next w:val="1"/>
    <w:autoRedefine/>
    <w:qFormat/>
    <w:uiPriority w:val="0"/>
    <w:pPr>
      <w:jc w:val="center"/>
    </w:pPr>
    <w:rPr>
      <w:rFonts w:ascii="Arial" w:hAnsi="Arial" w:eastAsia="Arial" w:cs="Arial"/>
      <w:b/>
      <w:bCs/>
      <w:sz w:val="28"/>
    </w:rPr>
  </w:style>
  <w:style w:type="paragraph" w:styleId="20">
    <w:name w:val="annotation subject"/>
    <w:basedOn w:val="8"/>
    <w:next w:val="8"/>
    <w:link w:val="56"/>
    <w:autoRedefine/>
    <w:semiHidden/>
    <w:unhideWhenUsed/>
    <w:qFormat/>
    <w:uiPriority w:val="99"/>
    <w:rPr>
      <w:rFonts w:ascii="@仿宋_GB2312" w:hAnsi="@仿宋_GB2312" w:eastAsia="@仿宋_GB2312" w:cs="@仿宋_GB2312"/>
      <w:b/>
      <w:bCs/>
    </w:rPr>
  </w:style>
  <w:style w:type="paragraph" w:styleId="21">
    <w:name w:val="Body Text First Indent"/>
    <w:basedOn w:val="2"/>
    <w:autoRedefine/>
    <w:unhideWhenUsed/>
    <w:qFormat/>
    <w:uiPriority w:val="99"/>
    <w:pPr>
      <w:ind w:firstLine="420" w:firstLineChars="100"/>
    </w:pPr>
  </w:style>
  <w:style w:type="table" w:styleId="23">
    <w:name w:val="Table Grid"/>
    <w:basedOn w:val="22"/>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autoRedefine/>
    <w:qFormat/>
    <w:uiPriority w:val="0"/>
    <w:rPr>
      <w:b/>
      <w:bCs/>
    </w:rPr>
  </w:style>
  <w:style w:type="character" w:styleId="26">
    <w:name w:val="Emphasis"/>
    <w:basedOn w:val="24"/>
    <w:qFormat/>
    <w:uiPriority w:val="0"/>
    <w:rPr>
      <w:i/>
    </w:rPr>
  </w:style>
  <w:style w:type="character" w:styleId="27">
    <w:name w:val="Hyperlink"/>
    <w:basedOn w:val="24"/>
    <w:autoRedefine/>
    <w:unhideWhenUsed/>
    <w:qFormat/>
    <w:uiPriority w:val="99"/>
    <w:rPr>
      <w:color w:val="0000FF" w:themeColor="hyperlink"/>
      <w:u w:val="single"/>
      <w14:textFill>
        <w14:solidFill>
          <w14:schemeClr w14:val="hlink"/>
        </w14:solidFill>
      </w14:textFill>
    </w:rPr>
  </w:style>
  <w:style w:type="character" w:styleId="28">
    <w:name w:val="annotation reference"/>
    <w:basedOn w:val="24"/>
    <w:autoRedefine/>
    <w:semiHidden/>
    <w:unhideWhenUsed/>
    <w:qFormat/>
    <w:uiPriority w:val="99"/>
    <w:rPr>
      <w:sz w:val="21"/>
      <w:szCs w:val="21"/>
    </w:rPr>
  </w:style>
  <w:style w:type="character" w:customStyle="1" w:styleId="29">
    <w:name w:val="批注框文本 Char"/>
    <w:basedOn w:val="24"/>
    <w:link w:val="13"/>
    <w:autoRedefine/>
    <w:semiHidden/>
    <w:qFormat/>
    <w:uiPriority w:val="99"/>
    <w:rPr>
      <w:rFonts w:ascii="@仿宋_GB2312" w:hAnsi="@仿宋_GB2312" w:eastAsia="@仿宋_GB2312" w:cs="@仿宋_GB2312"/>
      <w:sz w:val="18"/>
      <w:szCs w:val="18"/>
    </w:rPr>
  </w:style>
  <w:style w:type="paragraph" w:customStyle="1" w:styleId="30">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2">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3">
    <w:name w:val="页眉 Char"/>
    <w:basedOn w:val="24"/>
    <w:link w:val="15"/>
    <w:autoRedefine/>
    <w:qFormat/>
    <w:uiPriority w:val="0"/>
    <w:rPr>
      <w:rFonts w:ascii="@仿宋_GB2312" w:hAnsi="@仿宋_GB2312" w:eastAsia="@仿宋_GB2312" w:cs="@仿宋_GB2312"/>
      <w:sz w:val="18"/>
      <w:szCs w:val="18"/>
    </w:rPr>
  </w:style>
  <w:style w:type="character" w:customStyle="1" w:styleId="34">
    <w:name w:val="页脚 Char"/>
    <w:basedOn w:val="24"/>
    <w:link w:val="14"/>
    <w:autoRedefine/>
    <w:qFormat/>
    <w:uiPriority w:val="99"/>
    <w:rPr>
      <w:rFonts w:ascii="@仿宋_GB2312" w:hAnsi="@仿宋_GB2312" w:eastAsia="@仿宋_GB2312" w:cs="@仿宋_GB2312"/>
      <w:sz w:val="18"/>
      <w:szCs w:val="18"/>
    </w:rPr>
  </w:style>
  <w:style w:type="character" w:customStyle="1" w:styleId="35">
    <w:name w:val="纯文本 Char"/>
    <w:link w:val="11"/>
    <w:autoRedefine/>
    <w:qFormat/>
    <w:uiPriority w:val="0"/>
    <w:rPr>
      <w:rFonts w:ascii="宋体" w:hAnsi="Courier New"/>
    </w:rPr>
  </w:style>
  <w:style w:type="character" w:customStyle="1" w:styleId="36">
    <w:name w:val="纯文本 字符1"/>
    <w:basedOn w:val="24"/>
    <w:autoRedefine/>
    <w:semiHidden/>
    <w:qFormat/>
    <w:uiPriority w:val="99"/>
    <w:rPr>
      <w:rFonts w:hAnsi="Courier New" w:cs="Courier New" w:asciiTheme="minorEastAsia"/>
      <w:szCs w:val="20"/>
    </w:rPr>
  </w:style>
  <w:style w:type="character" w:customStyle="1" w:styleId="37">
    <w:name w:val="未处理的提及1"/>
    <w:basedOn w:val="24"/>
    <w:autoRedefine/>
    <w:semiHidden/>
    <w:unhideWhenUsed/>
    <w:qFormat/>
    <w:uiPriority w:val="99"/>
    <w:rPr>
      <w:color w:val="605E5C"/>
      <w:shd w:val="clear" w:color="auto" w:fill="E1DFDD"/>
    </w:rPr>
  </w:style>
  <w:style w:type="paragraph" w:styleId="38">
    <w:name w:val="List Paragraph"/>
    <w:basedOn w:val="1"/>
    <w:autoRedefine/>
    <w:qFormat/>
    <w:uiPriority w:val="34"/>
    <w:pPr>
      <w:ind w:firstLine="420" w:firstLineChars="200"/>
    </w:pPr>
  </w:style>
  <w:style w:type="paragraph" w:customStyle="1" w:styleId="39">
    <w:name w:val="Char Char Char Char Char Char Char1 Char"/>
    <w:basedOn w:val="1"/>
    <w:autoRedefine/>
    <w:qFormat/>
    <w:uiPriority w:val="0"/>
    <w:rPr>
      <w:rFonts w:ascii="Arial" w:hAnsi="Arial" w:eastAsia="宋体" w:cs="Arial"/>
      <w:sz w:val="24"/>
    </w:rPr>
  </w:style>
  <w:style w:type="table" w:customStyle="1" w:styleId="40">
    <w:name w:val="网格表 1 浅色1"/>
    <w:basedOn w:val="22"/>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1">
    <w:name w:val="日期 字符"/>
    <w:basedOn w:val="24"/>
    <w:autoRedefine/>
    <w:semiHidden/>
    <w:qFormat/>
    <w:uiPriority w:val="99"/>
    <w:rPr>
      <w:rFonts w:ascii="@仿宋_GB2312" w:hAnsi="@仿宋_GB2312" w:eastAsia="@仿宋_GB2312" w:cs="@仿宋_GB2312"/>
      <w:szCs w:val="20"/>
    </w:rPr>
  </w:style>
  <w:style w:type="character" w:customStyle="1" w:styleId="42">
    <w:name w:val="日期 Char"/>
    <w:link w:val="12"/>
    <w:autoRedefine/>
    <w:qFormat/>
    <w:uiPriority w:val="0"/>
    <w:rPr>
      <w:rFonts w:ascii="Arial" w:hAnsi="Arial" w:eastAsia="宋体" w:cs="Arial"/>
      <w:b/>
      <w:sz w:val="28"/>
      <w:szCs w:val="20"/>
    </w:rPr>
  </w:style>
  <w:style w:type="character" w:customStyle="1" w:styleId="43">
    <w:name w:val="纯文本 Char1"/>
    <w:link w:val="44"/>
    <w:autoRedefine/>
    <w:qFormat/>
    <w:locked/>
    <w:uiPriority w:val="0"/>
    <w:rPr>
      <w:rFonts w:ascii="Arial" w:hAnsi="Arial" w:eastAsia="Arial"/>
      <w:kern w:val="2"/>
      <w:sz w:val="21"/>
      <w:lang w:val="en-US" w:eastAsia="zh-CN" w:bidi="ar-SA"/>
    </w:rPr>
  </w:style>
  <w:style w:type="paragraph" w:customStyle="1" w:styleId="44">
    <w:name w:val="纯文本1"/>
    <w:basedOn w:val="1"/>
    <w:link w:val="43"/>
    <w:autoRedefine/>
    <w:qFormat/>
    <w:uiPriority w:val="0"/>
    <w:rPr>
      <w:rFonts w:ascii="Arial" w:hAnsi="Arial" w:eastAsia="Arial" w:cstheme="minorBidi"/>
    </w:rPr>
  </w:style>
  <w:style w:type="character" w:customStyle="1" w:styleId="45">
    <w:name w:val="批注文字 Char"/>
    <w:basedOn w:val="24"/>
    <w:autoRedefine/>
    <w:semiHidden/>
    <w:qFormat/>
    <w:uiPriority w:val="99"/>
    <w:rPr>
      <w:rFonts w:ascii="@仿宋_GB2312" w:hAnsi="@仿宋_GB2312" w:eastAsia="@仿宋_GB2312" w:cs="@仿宋_GB2312"/>
      <w:szCs w:val="20"/>
    </w:rPr>
  </w:style>
  <w:style w:type="character" w:customStyle="1" w:styleId="46">
    <w:name w:val="批注文字 Char1"/>
    <w:link w:val="8"/>
    <w:autoRedefine/>
    <w:qFormat/>
    <w:uiPriority w:val="0"/>
    <w:rPr>
      <w:rFonts w:ascii="Arial" w:hAnsi="Arial" w:eastAsia="黑体" w:cs="Arial"/>
      <w:szCs w:val="20"/>
    </w:rPr>
  </w:style>
  <w:style w:type="character" w:customStyle="1" w:styleId="47">
    <w:name w:val="标题 1 Char"/>
    <w:basedOn w:val="24"/>
    <w:link w:val="3"/>
    <w:autoRedefine/>
    <w:qFormat/>
    <w:uiPriority w:val="9"/>
    <w:rPr>
      <w:rFonts w:ascii="@仿宋_GB2312" w:hAnsi="@仿宋_GB2312" w:eastAsia="@仿宋_GB2312" w:cs="@仿宋_GB2312"/>
      <w:b/>
      <w:bCs/>
      <w:kern w:val="44"/>
      <w:sz w:val="44"/>
      <w:szCs w:val="44"/>
    </w:rPr>
  </w:style>
  <w:style w:type="paragraph" w:customStyle="1" w:styleId="48">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3 Char"/>
    <w:basedOn w:val="24"/>
    <w:link w:val="5"/>
    <w:autoRedefine/>
    <w:semiHidden/>
    <w:qFormat/>
    <w:uiPriority w:val="9"/>
    <w:rPr>
      <w:rFonts w:ascii="@仿宋_GB2312" w:hAnsi="@仿宋_GB2312" w:eastAsia="@仿宋_GB2312" w:cs="@仿宋_GB2312"/>
      <w:b/>
      <w:bCs/>
      <w:sz w:val="32"/>
      <w:szCs w:val="32"/>
    </w:rPr>
  </w:style>
  <w:style w:type="character" w:customStyle="1" w:styleId="50">
    <w:name w:val="fontstyle01"/>
    <w:basedOn w:val="24"/>
    <w:autoRedefine/>
    <w:qFormat/>
    <w:uiPriority w:val="0"/>
    <w:rPr>
      <w:rFonts w:hint="eastAsia" w:ascii="宋体" w:hAnsi="宋体" w:eastAsia="宋体"/>
      <w:color w:val="000000"/>
      <w:sz w:val="22"/>
      <w:szCs w:val="22"/>
    </w:rPr>
  </w:style>
  <w:style w:type="character" w:customStyle="1" w:styleId="51">
    <w:name w:val="fontstyle21"/>
    <w:basedOn w:val="24"/>
    <w:autoRedefine/>
    <w:qFormat/>
    <w:uiPriority w:val="0"/>
    <w:rPr>
      <w:rFonts w:hint="default" w:ascii="TimesNewRomanPSMT" w:hAnsi="TimesNewRomanPSMT"/>
      <w:color w:val="000000"/>
      <w:sz w:val="22"/>
      <w:szCs w:val="22"/>
    </w:rPr>
  </w:style>
  <w:style w:type="character" w:customStyle="1" w:styleId="5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3">
    <w:name w:val="标题 4 字符"/>
    <w:basedOn w:val="24"/>
    <w:autoRedefine/>
    <w:semiHidden/>
    <w:qFormat/>
    <w:uiPriority w:val="9"/>
    <w:rPr>
      <w:rFonts w:asciiTheme="majorHAnsi" w:hAnsiTheme="majorHAnsi" w:eastAsiaTheme="majorEastAsia" w:cstheme="majorBidi"/>
      <w:b/>
      <w:bCs/>
      <w:sz w:val="28"/>
      <w:szCs w:val="28"/>
    </w:rPr>
  </w:style>
  <w:style w:type="character" w:customStyle="1" w:styleId="54">
    <w:name w:val="标题 4 Char"/>
    <w:link w:val="6"/>
    <w:autoRedefine/>
    <w:qFormat/>
    <w:uiPriority w:val="0"/>
    <w:rPr>
      <w:rFonts w:ascii="@仿宋_GB2312" w:hAnsi="@仿宋_GB2312" w:eastAsia="@仿宋_GB2312" w:cs="@仿宋_GB2312"/>
      <w:b/>
      <w:bCs/>
      <w:sz w:val="28"/>
      <w:szCs w:val="28"/>
    </w:rPr>
  </w:style>
  <w:style w:type="character" w:customStyle="1" w:styleId="55">
    <w:name w:val="正文文本 Char"/>
    <w:basedOn w:val="24"/>
    <w:link w:val="2"/>
    <w:autoRedefine/>
    <w:qFormat/>
    <w:uiPriority w:val="0"/>
    <w:rPr>
      <w:rFonts w:ascii="@微软简标宋" w:hAnsi="@微软简标宋" w:eastAsia="@微软简标宋" w:cs="@微软简标宋"/>
      <w:szCs w:val="24"/>
      <w:lang w:val="zh-CN" w:eastAsia="zh-CN"/>
    </w:rPr>
  </w:style>
  <w:style w:type="character" w:customStyle="1" w:styleId="56">
    <w:name w:val="批注主题 Char"/>
    <w:basedOn w:val="46"/>
    <w:link w:val="20"/>
    <w:autoRedefine/>
    <w:semiHidden/>
    <w:qFormat/>
    <w:uiPriority w:val="99"/>
    <w:rPr>
      <w:rFonts w:ascii="@仿宋_GB2312" w:hAnsi="@仿宋_GB2312" w:eastAsia="@仿宋_GB2312" w:cs="@仿宋_GB2312"/>
      <w:b/>
      <w:bCs/>
      <w:kern w:val="2"/>
      <w:sz w:val="21"/>
      <w:szCs w:val="20"/>
    </w:rPr>
  </w:style>
  <w:style w:type="table" w:customStyle="1" w:styleId="57">
    <w:name w:val="Table Normal"/>
    <w:autoRedefine/>
    <w:semiHidden/>
    <w:unhideWhenUsed/>
    <w:qFormat/>
    <w:uiPriority w:val="0"/>
    <w:tblPr>
      <w:tblCellMar>
        <w:top w:w="0" w:type="dxa"/>
        <w:left w:w="0" w:type="dxa"/>
        <w:bottom w:w="0" w:type="dxa"/>
        <w:right w:w="0" w:type="dxa"/>
      </w:tblCellMar>
    </w:tblPr>
  </w:style>
  <w:style w:type="paragraph" w:customStyle="1" w:styleId="58">
    <w:name w:val="Table Text"/>
    <w:basedOn w:val="1"/>
    <w:autoRedefine/>
    <w:semiHidden/>
    <w:qFormat/>
    <w:uiPriority w:val="0"/>
    <w:rPr>
      <w:rFonts w:ascii="Arial" w:hAnsi="Arial" w:eastAsia="Arial" w:cs="Arial"/>
      <w:sz w:val="21"/>
      <w:szCs w:val="21"/>
      <w:lang w:val="en-US" w:eastAsia="en-US" w:bidi="ar-SA"/>
    </w:rPr>
  </w:style>
  <w:style w:type="paragraph" w:customStyle="1" w:styleId="5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0">
    <w:name w:val="列出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9E76AE-142C-45EF-840F-57FA3DE9E2C7}">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72</Pages>
  <Words>2230</Words>
  <Characters>2355</Characters>
  <Lines>239</Lines>
  <Paragraphs>67</Paragraphs>
  <TotalTime>4</TotalTime>
  <ScaleCrop>false</ScaleCrop>
  <LinksUpToDate>false</LinksUpToDate>
  <CharactersWithSpaces>2745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admin</cp:lastModifiedBy>
  <cp:lastPrinted>2019-12-07T15:20:00Z</cp:lastPrinted>
  <dcterms:modified xsi:type="dcterms:W3CDTF">2026-01-30T11:27:32Z</dcterms:modified>
  <cp:revision>482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89305C986CA640A08B37D57711A20FEC_12</vt:lpwstr>
  </property>
  <property fmtid="{D5CDD505-2E9C-101B-9397-08002B2CF9AE}" pid="4" name="KSOTemplateDocerSaveRecord">
    <vt:lpwstr>eyJoZGlkIjoiYWNjMmIxOTQyMjVjZDVmMTE4MDkyOTAwZjM0YWEwMGQiLCJ1c2VySWQiOiIxNTkxMjU5OTkwIn0=</vt:lpwstr>
  </property>
</Properties>
</file>